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10B" w:rsidRDefault="00CC3D87">
      <w:pPr>
        <w:spacing w:before="240" w:after="24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ФЕДЕРАЛЬНАЯ СЛУЖБА ПО НАДЗОРУ В СФЕРЕ ЗДРАВООХРАНЕНИЯ</w:t>
      </w:r>
    </w:p>
    <w:p w:rsidR="007B510B" w:rsidRDefault="00CC3D87">
      <w:pPr>
        <w:spacing w:before="240" w:after="24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ФЕДЕРАЛЬНОЕ ГОСУДАРСТВЕННОЕ БЮДЖЕТНОЕ УЧРЕЖДЕНИЕ</w:t>
      </w:r>
      <w:r>
        <w:rPr>
          <w:rFonts w:ascii="Arial" w:eastAsia="Arial" w:hAnsi="Arial" w:cs="Arial"/>
          <w:b/>
          <w:sz w:val="23"/>
          <w:szCs w:val="23"/>
        </w:rPr>
        <w:br/>
        <w:t>"ЦЕНТР МОНИТОРИНГА И КЛИНИКО-ЭКОНОМИЧЕСКОЙ</w:t>
      </w:r>
      <w:r>
        <w:rPr>
          <w:rFonts w:ascii="Arial" w:eastAsia="Arial" w:hAnsi="Arial" w:cs="Arial"/>
          <w:b/>
          <w:sz w:val="23"/>
          <w:szCs w:val="23"/>
        </w:rPr>
        <w:br/>
        <w:t>ЭКСПЕРТИЗЫ" РОСЗДРАВНАДЗОРА</w:t>
      </w:r>
    </w:p>
    <w:p w:rsidR="007B510B" w:rsidRDefault="00CC3D87">
      <w:pPr>
        <w:spacing w:before="240" w:after="24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ПРЕДЛОЖЕНИЯ (ПРАКТИЧЕСКИЕ РЕКОМЕНДАЦИИ)</w:t>
      </w:r>
      <w:r>
        <w:rPr>
          <w:rFonts w:ascii="Arial" w:eastAsia="Arial" w:hAnsi="Arial" w:cs="Arial"/>
          <w:b/>
          <w:sz w:val="23"/>
          <w:szCs w:val="23"/>
        </w:rPr>
        <w:br/>
      </w:r>
      <w:r>
        <w:rPr>
          <w:rFonts w:ascii="Arial" w:eastAsia="Arial" w:hAnsi="Arial" w:cs="Arial"/>
          <w:b/>
          <w:sz w:val="23"/>
          <w:szCs w:val="23"/>
        </w:rPr>
        <w:t>ПО ОРГАНИЗАЦИИ ВНУТРЕННЕГО КОНТРОЛЯ КАЧЕСТВА И БЕЗОПАСНОСТИ</w:t>
      </w:r>
      <w:r>
        <w:rPr>
          <w:rFonts w:ascii="Arial" w:eastAsia="Arial" w:hAnsi="Arial" w:cs="Arial"/>
          <w:b/>
          <w:sz w:val="23"/>
          <w:szCs w:val="23"/>
        </w:rPr>
        <w:br/>
        <w:t>МЕДИЦИНСКОЙ ДЕЯТЕЛЬНОСТИ В МЕДИЦИНСКОЙ</w:t>
      </w:r>
      <w:r>
        <w:rPr>
          <w:rFonts w:ascii="Arial" w:eastAsia="Arial" w:hAnsi="Arial" w:cs="Arial"/>
          <w:b/>
          <w:sz w:val="23"/>
          <w:szCs w:val="23"/>
        </w:rPr>
        <w:br/>
        <w:t>ОРГАНИЗАЦИИ (ПОЛИКЛИНИКЕ)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ВВЕДЕНИЕ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Внутренний контроль качества и безопасности медицинской деятельности осуществляется в соответствии с Федеральным законом N</w:t>
      </w:r>
      <w:r>
        <w:rPr>
          <w:rFonts w:ascii="Arial" w:eastAsia="Arial" w:hAnsi="Arial" w:cs="Arial"/>
          <w:sz w:val="23"/>
          <w:szCs w:val="23"/>
        </w:rPr>
        <w:t xml:space="preserve"> 323 "Об основах охраны здоровья граждан в Российской Федерации".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Ранее были разработаны предложения (практические рекомендации) по организации внутреннего контроля качества и безопасности медицинской деятельности в медицинской организации (стационаре). В </w:t>
      </w:r>
      <w:r>
        <w:rPr>
          <w:rFonts w:ascii="Arial" w:eastAsia="Arial" w:hAnsi="Arial" w:cs="Arial"/>
          <w:sz w:val="23"/>
          <w:szCs w:val="23"/>
        </w:rPr>
        <w:t>настоящее время они используются для совершенствования системы внутреннего контроля качества во многих медицинских организациях (стационарах) г. Москвы и в других регионах, например, Томской области, республике Татарстан.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представленных Рекомендациях сод</w:t>
      </w:r>
      <w:r>
        <w:rPr>
          <w:rFonts w:ascii="Arial" w:eastAsia="Arial" w:hAnsi="Arial" w:cs="Arial"/>
          <w:sz w:val="23"/>
          <w:szCs w:val="23"/>
        </w:rPr>
        <w:t>ержатся подходы к формированию и функционированию системы внутреннего контроля качества и безопасности в медицинских организациях амбулаторно-поликлинического звена. При разработке использованы следующие принципы: ориентация на пациента, процессный подход,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риск-ориентированный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подход, непрерывное повышение качества и другие.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настоящее время именно первичному звену здравоохранения уделяется особое внимание. Акцент реформирования в здравоохранении на амбулаторно-поликлиническое звено поднял вопросы доступно</w:t>
      </w:r>
      <w:r>
        <w:rPr>
          <w:rFonts w:ascii="Arial" w:eastAsia="Arial" w:hAnsi="Arial" w:cs="Arial"/>
          <w:sz w:val="23"/>
          <w:szCs w:val="23"/>
        </w:rPr>
        <w:t>сти медицинской помощи, было разработано множество мер по организации именно этого аспекта качества медицинской помощи. Внутренний контроль в поликлинике является действенным инструментом управления качеством и безопасностью медицинской деятельности.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Выдел</w:t>
      </w:r>
      <w:r>
        <w:rPr>
          <w:rFonts w:ascii="Arial" w:eastAsia="Arial" w:hAnsi="Arial" w:cs="Arial"/>
          <w:sz w:val="23"/>
          <w:szCs w:val="23"/>
        </w:rPr>
        <w:t>ены 15 основных направлений для обеспечения качества и безопасности медицинской деятельности в медицинских организациях амбулаторно-поликлинического звена. По каждому из основных направлений определены показатели (объединенные в группы), которые являются о</w:t>
      </w:r>
      <w:r>
        <w:rPr>
          <w:rFonts w:ascii="Arial" w:eastAsia="Arial" w:hAnsi="Arial" w:cs="Arial"/>
          <w:sz w:val="23"/>
          <w:szCs w:val="23"/>
        </w:rPr>
        <w:t>дновременно и целевыми ориентирами для повседневной работы поликлиник, и критериями для их оценки.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Кроме качественных показателей предложены количественные индикаторы, которые могут быть использованы для формирования системы мониторинга качества и безопасн</w:t>
      </w:r>
      <w:r>
        <w:rPr>
          <w:rFonts w:ascii="Arial" w:eastAsia="Arial" w:hAnsi="Arial" w:cs="Arial"/>
          <w:sz w:val="23"/>
          <w:szCs w:val="23"/>
        </w:rPr>
        <w:t>ости медицинской деятельности в медицинской организации.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Рекомендации предназначены для использования руководством медицинских организаций (поликлиник) для создания системы внутреннего контроля качества и безопасности медицинской деятельности.</w:t>
      </w:r>
    </w:p>
    <w:p w:rsidR="007B510B" w:rsidRDefault="00CC3D87">
      <w:pPr>
        <w:spacing w:before="240" w:after="24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ИСПОЛЬЗУЕМЫЕ</w:t>
      </w:r>
      <w:r>
        <w:rPr>
          <w:rFonts w:ascii="Arial" w:eastAsia="Arial" w:hAnsi="Arial" w:cs="Arial"/>
          <w:b/>
          <w:sz w:val="23"/>
          <w:szCs w:val="23"/>
        </w:rPr>
        <w:t xml:space="preserve"> СОКРАЩЕНИЯ</w:t>
      </w:r>
    </w:p>
    <w:tbl>
      <w:tblPr>
        <w:tblStyle w:val="a7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426"/>
        <w:gridCol w:w="8079"/>
      </w:tblGrid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Артериальное давление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АИС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информационная система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АМП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Антимикробные препараты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АРВ/АРВП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Антиретровирусные препараты/антиретровирусная профилактика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ВИЧ/СПИД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 иммунодефицита человека/Синдром приобретенного иммунодефицита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организация здравоохранения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ГРЛС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реестр лекарственных средств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болезни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ИСМП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ЛП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ЛС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внутренних дел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изделия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документация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НАСКИ"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ассоциация специалистов по контролю инфекций, связанных с оказанием медицинской помощи"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 стерилизационное отделение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правила и нормы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СЛР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Сердечно-легочная реанимация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ндартная операционная процедура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ТБД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Трахеобронхиальное дерево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 стерилизационное отделение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ЧДД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дыхательных движений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определения случая</w:t>
            </w:r>
          </w:p>
        </w:tc>
      </w:tr>
      <w:tr w:rsidR="007B510B">
        <w:tc>
          <w:tcPr>
            <w:tcW w:w="1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8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Амбулаторная карта</w:t>
            </w: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1. ОРГАНИЗАЦИЯ ВНУТРЕННЕГО КОНТРОЛЯ КАЧЕСТВА И БЕЗОПАСНОСТИ МЕДИЦИНСКОЙ ДЕЯТЕЛЬНОСТИ В МЕДИЦИНСКОЙ ОРГАНИЗАЦИИ (АМБУЛАТОРНО-ПОЛИКЛИНИЧЕСКОГО ЗВЕНА)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1.1 РЕКОМЕНДАЦИИ ПО ИСПОЛЬЗОВАНИЮ НАСТОЯЩИХ ПРЕДЛОЖЕНИЙ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Основная информация по организации внутреннего контр</w:t>
      </w:r>
      <w:r>
        <w:rPr>
          <w:rFonts w:ascii="Arial" w:eastAsia="Arial" w:hAnsi="Arial" w:cs="Arial"/>
          <w:sz w:val="23"/>
          <w:szCs w:val="23"/>
        </w:rPr>
        <w:t>оля качества и безопасности медицинской деятельности сформирована в виде таблиц (оценочных листов) и может использоваться для проведения оценки. Каждая таблица включает в себя следующие разделы:</w:t>
      </w:r>
    </w:p>
    <w:tbl>
      <w:tblPr>
        <w:tblStyle w:val="a8"/>
        <w:tblW w:w="9504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242"/>
        <w:gridCol w:w="1243"/>
        <w:gridCol w:w="1188"/>
        <w:gridCol w:w="1797"/>
        <w:gridCol w:w="1133"/>
        <w:gridCol w:w="1347"/>
        <w:gridCol w:w="1554"/>
      </w:tblGrid>
      <w:tr w:rsidR="007B510B">
        <w:tc>
          <w:tcPr>
            <w:tcW w:w="12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группы показателей</w:t>
            </w:r>
          </w:p>
        </w:tc>
        <w:tc>
          <w:tcPr>
            <w:tcW w:w="12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Сгруппированные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показателей</w:t>
            </w:r>
          </w:p>
        </w:tc>
        <w:tc>
          <w:tcPr>
            <w:tcW w:w="11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показателя</w:t>
            </w:r>
          </w:p>
        </w:tc>
        <w:tc>
          <w:tcPr>
            <w:tcW w:w="1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наличии, исполнении, соответствии</w:t>
            </w:r>
          </w:p>
        </w:tc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отсутствии, неисполнении, несоответствии</w:t>
            </w: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По каждому из разделов определены основные группы показателей (требования соответствия), комплексная оц</w:t>
      </w:r>
      <w:r>
        <w:rPr>
          <w:rFonts w:ascii="Arial" w:eastAsia="Arial" w:hAnsi="Arial" w:cs="Arial"/>
          <w:sz w:val="23"/>
          <w:szCs w:val="23"/>
        </w:rPr>
        <w:t xml:space="preserve">енка которых дает объективную информацию о состоянии качества и безопасности медицинской деятельности по каждому разделу работы МО. С одной стороны, выбранные показатели достаточно полно отражают процесс, с другой - являются реперными точками оценки этого </w:t>
      </w:r>
      <w:r>
        <w:rPr>
          <w:rFonts w:ascii="Arial" w:eastAsia="Arial" w:hAnsi="Arial" w:cs="Arial"/>
          <w:sz w:val="23"/>
          <w:szCs w:val="23"/>
        </w:rPr>
        <w:t>процесса.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Каждая группа показателей включает в себя показатели медицинской деятельности, которые характеризуют ее качество и безопасность. В столбце "Порядок оценки" описана методика оценки исполнения (наличия, соответствия) показателей.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При подготовке к о</w:t>
      </w:r>
      <w:r>
        <w:rPr>
          <w:rFonts w:ascii="Arial" w:eastAsia="Arial" w:hAnsi="Arial" w:cs="Arial"/>
          <w:sz w:val="23"/>
          <w:szCs w:val="23"/>
        </w:rPr>
        <w:t>ценке рекомендуется дополнить оценочные листы столбцами для записи примечаний, а также дополнительными строками в соответствии с рекомендуемым количеством АК/ИБ, которые следует проверить, интервью персонала и пациентов, которые следует провести, наблюдени</w:t>
      </w:r>
      <w:r>
        <w:rPr>
          <w:rFonts w:ascii="Arial" w:eastAsia="Arial" w:hAnsi="Arial" w:cs="Arial"/>
          <w:sz w:val="23"/>
          <w:szCs w:val="23"/>
        </w:rPr>
        <w:t>й случаев оказания медицинской помощи.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Настоящие Рекомендации предназначены, в первую очередь, для внедрения внутреннего контроля в поликлинике (любого уровня). Перед оценкой необходимо из оценочных листов исключить те показатели, которые являются непримен</w:t>
      </w:r>
      <w:r>
        <w:rPr>
          <w:rFonts w:ascii="Arial" w:eastAsia="Arial" w:hAnsi="Arial" w:cs="Arial"/>
          <w:sz w:val="23"/>
          <w:szCs w:val="23"/>
        </w:rPr>
        <w:t xml:space="preserve">имыми </w:t>
      </w:r>
      <w:proofErr w:type="gramStart"/>
      <w:r>
        <w:rPr>
          <w:rFonts w:ascii="Arial" w:eastAsia="Arial" w:hAnsi="Arial" w:cs="Arial"/>
          <w:sz w:val="23"/>
          <w:szCs w:val="23"/>
        </w:rPr>
        <w:t>для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конкретной МО из-за ее специфики.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В Рекомендациях используется два вида показателей. Помимо </w:t>
      </w:r>
      <w:proofErr w:type="gramStart"/>
      <w:r>
        <w:rPr>
          <w:rFonts w:ascii="Arial" w:eastAsia="Arial" w:hAnsi="Arial" w:cs="Arial"/>
          <w:sz w:val="23"/>
          <w:szCs w:val="23"/>
        </w:rPr>
        <w:t>качественных</w:t>
      </w:r>
      <w:proofErr w:type="gramEnd"/>
      <w:r>
        <w:rPr>
          <w:rFonts w:ascii="Arial" w:eastAsia="Arial" w:hAnsi="Arial" w:cs="Arial"/>
          <w:sz w:val="23"/>
          <w:szCs w:val="23"/>
        </w:rPr>
        <w:t>, оценивающих ресурсы и процессы медицинской деятельности, предлагается использовать количественные показатели и нормативы, оценивающие исходы</w:t>
      </w:r>
      <w:r>
        <w:rPr>
          <w:rFonts w:ascii="Arial" w:eastAsia="Arial" w:hAnsi="Arial" w:cs="Arial"/>
          <w:sz w:val="23"/>
          <w:szCs w:val="23"/>
        </w:rPr>
        <w:t xml:space="preserve"> (результаты). Данный вид показателей важен для оценки эффективности работы МО, а также для сравнения различных МО или регионов между собой.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Показатели оцениваются при помощи ответов: "да" (наличие, соответствие, исполнение и т.д.) или "нет" (отсутствие, н</w:t>
      </w:r>
      <w:r>
        <w:rPr>
          <w:rFonts w:ascii="Arial" w:eastAsia="Arial" w:hAnsi="Arial" w:cs="Arial"/>
          <w:sz w:val="23"/>
          <w:szCs w:val="23"/>
        </w:rPr>
        <w:t>есоответствие, неисполнение, неправильное исполнение, неполное и т.д.).</w:t>
      </w:r>
      <w:proofErr w:type="gramEnd"/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Каждый показатель оценивается отдельно, затем проводится общий расчет по разделу в процентах в целом по МО. Градация </w:t>
      </w:r>
      <w:proofErr w:type="gramStart"/>
      <w:r>
        <w:rPr>
          <w:rFonts w:ascii="Arial" w:eastAsia="Arial" w:hAnsi="Arial" w:cs="Arial"/>
          <w:sz w:val="23"/>
          <w:szCs w:val="23"/>
        </w:rPr>
        <w:t>оценок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в общем по всем разделам: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Выше 80% - система обеспечения к</w:t>
      </w:r>
      <w:r>
        <w:rPr>
          <w:rFonts w:ascii="Arial" w:eastAsia="Arial" w:hAnsi="Arial" w:cs="Arial"/>
          <w:sz w:val="23"/>
          <w:szCs w:val="23"/>
        </w:rPr>
        <w:t>ачества и безопасности медицинской деятельности в МО эффективная, требует контроля и минимальных улучшений.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- 75% - 80% (по каждому из разделов в отдельности) - система в целом эффективна, требуются корректировки по отдельным разделам работы.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Уровень 75%</w:t>
      </w:r>
      <w:r>
        <w:rPr>
          <w:rFonts w:ascii="Arial" w:eastAsia="Arial" w:hAnsi="Arial" w:cs="Arial"/>
          <w:sz w:val="23"/>
          <w:szCs w:val="23"/>
        </w:rPr>
        <w:t xml:space="preserve"> и ниже - система неэффективна, выявлены значительные нарушения в большинстве разделов работы МО, требуются существенные изменения.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1.2 ИСТОЧНИКИ ИНФОРМАЦИИ, ИСПОЛЬЗУЕМЫЕ ПРИ ПРОВЕДЕНИИ ВНУТРЕННЕГО КОНТРОЛЯ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Для повышения объективности необходимо использовать несколько источников информации, дополняющих друг друга. Весомость каждого источника информации определяется конкретными обстоятельствами, но, скорее всего, мнение пациентов будет наиболее значимым (если </w:t>
      </w:r>
      <w:r>
        <w:rPr>
          <w:rFonts w:ascii="Arial" w:eastAsia="Arial" w:hAnsi="Arial" w:cs="Arial"/>
          <w:sz w:val="23"/>
          <w:szCs w:val="23"/>
        </w:rPr>
        <w:t>они обладают информацией по оцениваемому показателю).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большинстве случаев рекомендуется использовать четыре источника информации: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Документация: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</w:t>
      </w:r>
      <w:proofErr w:type="gramStart"/>
      <w:r>
        <w:rPr>
          <w:rFonts w:ascii="Arial" w:eastAsia="Arial" w:hAnsi="Arial" w:cs="Arial"/>
          <w:sz w:val="23"/>
          <w:szCs w:val="23"/>
        </w:rPr>
        <w:t>нормативная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- приказы главного врача, должностные инструкции, протоколы/алгоритмы, инструкции и т.д.;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- </w:t>
      </w:r>
      <w:proofErr w:type="gramStart"/>
      <w:r>
        <w:rPr>
          <w:rFonts w:ascii="Arial" w:eastAsia="Arial" w:hAnsi="Arial" w:cs="Arial"/>
          <w:sz w:val="23"/>
          <w:szCs w:val="23"/>
        </w:rPr>
        <w:t>медицинская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- истории болезни, амбулаторные карты, учетно-отчетные статистические формы и т.д.;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Персонал, знания и мнение которого можно проверить путем опроса, тестирования.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Пациенты и члены их семей, сопровождающие, которые могут быть опрошены ус</w:t>
      </w:r>
      <w:r>
        <w:rPr>
          <w:rFonts w:ascii="Arial" w:eastAsia="Arial" w:hAnsi="Arial" w:cs="Arial"/>
          <w:sz w:val="23"/>
          <w:szCs w:val="23"/>
        </w:rPr>
        <w:t>тно (интервью по заранее составленной форме) или письменно (анкетирование).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Прямое наблюдение за процессами медицинской деятельности.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1.3 ТРЕБОВАНИЯ К ДОКУМЕНТАЦИИ ПО СТАНДАРТНЫМ ОПЕРАЦИОННЫМ ПРОЦЕДУРАМ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Для внедрения внутреннего контроля и управления ка</w:t>
      </w:r>
      <w:r>
        <w:rPr>
          <w:rFonts w:ascii="Arial" w:eastAsia="Arial" w:hAnsi="Arial" w:cs="Arial"/>
          <w:sz w:val="23"/>
          <w:szCs w:val="23"/>
        </w:rPr>
        <w:t>чеством необходима разработка несколько типов документов МО: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1) стандартные операционные процедуры;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2) клинические протоколы;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3) алгоритмы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Стандартные операционные процедуры (далее - </w:t>
      </w:r>
      <w:proofErr w:type="spellStart"/>
      <w:r>
        <w:rPr>
          <w:rFonts w:ascii="Arial" w:eastAsia="Arial" w:hAnsi="Arial" w:cs="Arial"/>
          <w:sz w:val="23"/>
          <w:szCs w:val="23"/>
        </w:rPr>
        <w:t>СОПы</w:t>
      </w:r>
      <w:proofErr w:type="spellEnd"/>
      <w:r>
        <w:rPr>
          <w:rFonts w:ascii="Arial" w:eastAsia="Arial" w:hAnsi="Arial" w:cs="Arial"/>
          <w:sz w:val="23"/>
          <w:szCs w:val="23"/>
        </w:rPr>
        <w:t>) - документально оформленные инструкции по выполнению рабочих процед</w:t>
      </w:r>
      <w:r>
        <w:rPr>
          <w:rFonts w:ascii="Arial" w:eastAsia="Arial" w:hAnsi="Arial" w:cs="Arial"/>
          <w:sz w:val="23"/>
          <w:szCs w:val="23"/>
        </w:rPr>
        <w:t>ур или формализованные алгоритмы выполнения действий, исполнения требований стандартов медицинской помощи. &lt;1&gt;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&lt;1&gt; А.И. </w:t>
      </w:r>
      <w:proofErr w:type="spellStart"/>
      <w:r>
        <w:rPr>
          <w:rFonts w:ascii="Arial" w:eastAsia="Arial" w:hAnsi="Arial" w:cs="Arial"/>
          <w:sz w:val="23"/>
          <w:szCs w:val="23"/>
        </w:rPr>
        <w:t>Вялков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П.А. Воробьев, и </w:t>
      </w:r>
      <w:proofErr w:type="spellStart"/>
      <w:r>
        <w:rPr>
          <w:rFonts w:ascii="Arial" w:eastAsia="Arial" w:hAnsi="Arial" w:cs="Arial"/>
          <w:sz w:val="23"/>
          <w:szCs w:val="23"/>
        </w:rPr>
        <w:t>соавт</w:t>
      </w:r>
      <w:proofErr w:type="spellEnd"/>
      <w:r>
        <w:rPr>
          <w:rFonts w:ascii="Arial" w:eastAsia="Arial" w:hAnsi="Arial" w:cs="Arial"/>
          <w:sz w:val="23"/>
          <w:szCs w:val="23"/>
        </w:rPr>
        <w:t>., Стандартные операционные процедуры (</w:t>
      </w:r>
      <w:proofErr w:type="spellStart"/>
      <w:r>
        <w:rPr>
          <w:rFonts w:ascii="Arial" w:eastAsia="Arial" w:hAnsi="Arial" w:cs="Arial"/>
          <w:sz w:val="23"/>
          <w:szCs w:val="23"/>
        </w:rPr>
        <w:t>СОПы</w:t>
      </w:r>
      <w:proofErr w:type="spellEnd"/>
      <w:r>
        <w:rPr>
          <w:rFonts w:ascii="Arial" w:eastAsia="Arial" w:hAnsi="Arial" w:cs="Arial"/>
          <w:sz w:val="23"/>
          <w:szCs w:val="23"/>
        </w:rPr>
        <w:t>) как один из элементов управл</w:t>
      </w:r>
      <w:r>
        <w:rPr>
          <w:rFonts w:ascii="Arial" w:eastAsia="Arial" w:hAnsi="Arial" w:cs="Arial"/>
          <w:sz w:val="23"/>
          <w:szCs w:val="23"/>
        </w:rPr>
        <w:t>ения качеством медицинской помощи, "Проблемы стандартизации в здравоохранении", выпуск N 7, 2005.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Актуальность разработки </w:t>
      </w:r>
      <w:proofErr w:type="spellStart"/>
      <w:r>
        <w:rPr>
          <w:rFonts w:ascii="Arial" w:eastAsia="Arial" w:hAnsi="Arial" w:cs="Arial"/>
          <w:sz w:val="23"/>
          <w:szCs w:val="23"/>
        </w:rPr>
        <w:t>СОПов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обусловлена необходимостью рационального выбора и применения адекватных (эффективных, безопасных и экономически приемлемых, осно</w:t>
      </w:r>
      <w:r>
        <w:rPr>
          <w:rFonts w:ascii="Arial" w:eastAsia="Arial" w:hAnsi="Arial" w:cs="Arial"/>
          <w:sz w:val="23"/>
          <w:szCs w:val="23"/>
        </w:rPr>
        <w:t xml:space="preserve">ванных на данных доказательной медицины) медицинских технологий. </w:t>
      </w:r>
      <w:proofErr w:type="spellStart"/>
      <w:r>
        <w:rPr>
          <w:rFonts w:ascii="Arial" w:eastAsia="Arial" w:hAnsi="Arial" w:cs="Arial"/>
          <w:sz w:val="23"/>
          <w:szCs w:val="23"/>
        </w:rPr>
        <w:t>СОПы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необходимы для оценки качества медицинской помощи, а также для защиты прав пациента и врача при разрешении спорных вопросов.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В каждом </w:t>
      </w:r>
      <w:proofErr w:type="spellStart"/>
      <w:r>
        <w:rPr>
          <w:rFonts w:ascii="Arial" w:eastAsia="Arial" w:hAnsi="Arial" w:cs="Arial"/>
          <w:sz w:val="23"/>
          <w:szCs w:val="23"/>
        </w:rPr>
        <w:t>СОПе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должно быть указано: цель разработки, необходим</w:t>
      </w:r>
      <w:r>
        <w:rPr>
          <w:rFonts w:ascii="Arial" w:eastAsia="Arial" w:hAnsi="Arial" w:cs="Arial"/>
          <w:sz w:val="23"/>
          <w:szCs w:val="23"/>
        </w:rPr>
        <w:t xml:space="preserve">ые ресурсы и технологии для его выполнения, ожидаемые результаты (промежуточные и окончательные) внедрения </w:t>
      </w:r>
      <w:proofErr w:type="spellStart"/>
      <w:r>
        <w:rPr>
          <w:rFonts w:ascii="Arial" w:eastAsia="Arial" w:hAnsi="Arial" w:cs="Arial"/>
          <w:sz w:val="23"/>
          <w:szCs w:val="23"/>
        </w:rPr>
        <w:t>СОПа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и критерии оценки соблюдения требований </w:t>
      </w:r>
      <w:proofErr w:type="spellStart"/>
      <w:r>
        <w:rPr>
          <w:rFonts w:ascii="Arial" w:eastAsia="Arial" w:hAnsi="Arial" w:cs="Arial"/>
          <w:sz w:val="23"/>
          <w:szCs w:val="23"/>
        </w:rPr>
        <w:t>СОПа</w:t>
      </w:r>
      <w:proofErr w:type="spellEnd"/>
      <w:r>
        <w:rPr>
          <w:rFonts w:ascii="Arial" w:eastAsia="Arial" w:hAnsi="Arial" w:cs="Arial"/>
          <w:sz w:val="23"/>
          <w:szCs w:val="23"/>
        </w:rPr>
        <w:t>. Каждый СОП должен содержать ответы на 3 вопроса: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1) Кто участвует в реализации, выполняет его треб</w:t>
      </w:r>
      <w:r>
        <w:rPr>
          <w:rFonts w:ascii="Arial" w:eastAsia="Arial" w:hAnsi="Arial" w:cs="Arial"/>
          <w:sz w:val="23"/>
          <w:szCs w:val="23"/>
        </w:rPr>
        <w:t>ования и какие ресурсы необходимы для его реализации?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2) Где, в каком подразделении МО следует выполнять требования </w:t>
      </w:r>
      <w:proofErr w:type="spellStart"/>
      <w:r>
        <w:rPr>
          <w:rFonts w:ascii="Arial" w:eastAsia="Arial" w:hAnsi="Arial" w:cs="Arial"/>
          <w:sz w:val="23"/>
          <w:szCs w:val="23"/>
        </w:rPr>
        <w:t>СОПа</w:t>
      </w:r>
      <w:proofErr w:type="spellEnd"/>
      <w:r>
        <w:rPr>
          <w:rFonts w:ascii="Arial" w:eastAsia="Arial" w:hAnsi="Arial" w:cs="Arial"/>
          <w:sz w:val="23"/>
          <w:szCs w:val="23"/>
        </w:rPr>
        <w:t>?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3) Сколько времени потребуется на выполнение требований </w:t>
      </w:r>
      <w:proofErr w:type="spellStart"/>
      <w:r>
        <w:rPr>
          <w:rFonts w:ascii="Arial" w:eastAsia="Arial" w:hAnsi="Arial" w:cs="Arial"/>
          <w:sz w:val="23"/>
          <w:szCs w:val="23"/>
        </w:rPr>
        <w:t>СОПа</w:t>
      </w:r>
      <w:proofErr w:type="spellEnd"/>
      <w:r>
        <w:rPr>
          <w:rFonts w:ascii="Arial" w:eastAsia="Arial" w:hAnsi="Arial" w:cs="Arial"/>
          <w:sz w:val="23"/>
          <w:szCs w:val="23"/>
        </w:rPr>
        <w:t>?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СОПы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должны быть краткими, четкими, конкретными. Оптимальная форма - в в</w:t>
      </w:r>
      <w:r>
        <w:rPr>
          <w:rFonts w:ascii="Arial" w:eastAsia="Arial" w:hAnsi="Arial" w:cs="Arial"/>
          <w:sz w:val="23"/>
          <w:szCs w:val="23"/>
        </w:rPr>
        <w:t>иде таблиц или схем и алгоритмов с минимальным объемом текстовой части.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При разработке </w:t>
      </w:r>
      <w:proofErr w:type="spellStart"/>
      <w:r>
        <w:rPr>
          <w:rFonts w:ascii="Arial" w:eastAsia="Arial" w:hAnsi="Arial" w:cs="Arial"/>
          <w:sz w:val="23"/>
          <w:szCs w:val="23"/>
        </w:rPr>
        <w:t>СОПов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следует учитывать принцип приоритетности. Возможно, первоочередными </w:t>
      </w:r>
      <w:proofErr w:type="spellStart"/>
      <w:r>
        <w:rPr>
          <w:rFonts w:ascii="Arial" w:eastAsia="Arial" w:hAnsi="Arial" w:cs="Arial"/>
          <w:sz w:val="23"/>
          <w:szCs w:val="23"/>
        </w:rPr>
        <w:t>СОПами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должны стать алгоритмы проведения процедур, связанных с повышенным риском, например, инв</w:t>
      </w:r>
      <w:r>
        <w:rPr>
          <w:rFonts w:ascii="Arial" w:eastAsia="Arial" w:hAnsi="Arial" w:cs="Arial"/>
          <w:sz w:val="23"/>
          <w:szCs w:val="23"/>
        </w:rPr>
        <w:t>азивных манипуляций (внутримышечные инъекции, внутривенные инъекции, катетеризация мочевого пузыря, и т.п.), алгоритмы оказания неотложной помощи и т.д.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1.4 ТРЕБОВАНИЯ К АЛГОРИТМАМ ОКАЗАНИЯ МЕДИЦИНСКОЙ ПОМОЩИ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Важной составляющей внутреннего контроля являет</w:t>
      </w:r>
      <w:r>
        <w:rPr>
          <w:rFonts w:ascii="Arial" w:eastAsia="Arial" w:hAnsi="Arial" w:cs="Arial"/>
          <w:sz w:val="23"/>
          <w:szCs w:val="23"/>
        </w:rPr>
        <w:t>ся внедрение разработанных в самой МО алгоритмов ведения больных при определенных состояниях. Алгоритмы представляют собой четкий перечень действий персонала в конкретной ситуации (например, при оказании первичной помощи при шоке, остром коронарном синдром</w:t>
      </w:r>
      <w:r>
        <w:rPr>
          <w:rFonts w:ascii="Arial" w:eastAsia="Arial" w:hAnsi="Arial" w:cs="Arial"/>
          <w:sz w:val="23"/>
          <w:szCs w:val="23"/>
        </w:rPr>
        <w:t>е и т.д.).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Основа для разработки алгоритмов МО - документы Минздрава России, прежде всего, клинические рекомендации (протоколы лечения), порядки оказания медицинской помощи и стандарты медицинской помощи. Необходимость разработки алгоритмов МО обусловлена </w:t>
      </w:r>
      <w:r>
        <w:rPr>
          <w:rFonts w:ascii="Arial" w:eastAsia="Arial" w:hAnsi="Arial" w:cs="Arial"/>
          <w:sz w:val="23"/>
          <w:szCs w:val="23"/>
        </w:rPr>
        <w:t>целью: обеспечить права граждан на получение медицинской помощи необходимого объема и надлежащего качества. Алгоритмы разрабатывают многопрофильные рабочие группы, включающие врачей и средний медперсонал, строго опираясь на данные доказательной медицины. З</w:t>
      </w:r>
      <w:r>
        <w:rPr>
          <w:rFonts w:ascii="Arial" w:eastAsia="Arial" w:hAnsi="Arial" w:cs="Arial"/>
          <w:sz w:val="23"/>
          <w:szCs w:val="23"/>
        </w:rPr>
        <w:t>атем алгоритмы оказания медицинской помощи в МО утверждаются на общем собрании коллектива.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Алгоритмы должны регулярно пересматриваться, обычно 1 раз в 1 год или по мере поступления информации, требующей внесения изменений.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Все вновь принятые на работу сотр</w:t>
      </w:r>
      <w:r>
        <w:rPr>
          <w:rFonts w:ascii="Arial" w:eastAsia="Arial" w:hAnsi="Arial" w:cs="Arial"/>
          <w:sz w:val="23"/>
          <w:szCs w:val="23"/>
        </w:rPr>
        <w:t>удники должны, прежде чем они будут допущены до самостоятельной практики в МО, пройти обучение и сдать зачет на знания алгоритмов.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1.5 ПРАКТИЧЕСКОЕ ВНЕДРЕНИЕ ВНУТРЕННЕГО КОНТРОЛЯ КАЧЕСТВА И БЕЗОПАСНОСТИ В МЕДИЦИНСКОЙ ОРГАНИЗАЦИИ (ПОЛИКЛИНИКЕ)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Работа по организации внутреннего контроля качества и безопасности медицинской деятельности начинается с определения основных направлений деятельности, а также целей и задач, от которых напрямую зависит качество и безопасность медицинской деятельности. Цел</w:t>
      </w:r>
      <w:r>
        <w:rPr>
          <w:rFonts w:ascii="Arial" w:eastAsia="Arial" w:hAnsi="Arial" w:cs="Arial"/>
          <w:sz w:val="23"/>
          <w:szCs w:val="23"/>
        </w:rPr>
        <w:t>евые показатели (индикаторы) достижения результатов необходимы, их роль значима. Рекомендуется следующая последовательность действий: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Обозначение целей и задач по каждому направлению;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Планирование и реализация необходимых мероприятий для достижения (ре</w:t>
      </w:r>
      <w:r>
        <w:rPr>
          <w:rFonts w:ascii="Arial" w:eastAsia="Arial" w:hAnsi="Arial" w:cs="Arial"/>
          <w:sz w:val="23"/>
          <w:szCs w:val="23"/>
        </w:rPr>
        <w:t>шения) поставленных целей и задач;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Определение направлений работы по обеспечению и контролю качества и безопасности медицинской деятельности;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Определение показателей (индикаторов, критериев) достижения поставленных целей и задач;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Определение механизм</w:t>
      </w:r>
      <w:r>
        <w:rPr>
          <w:rFonts w:ascii="Arial" w:eastAsia="Arial" w:hAnsi="Arial" w:cs="Arial"/>
          <w:sz w:val="23"/>
          <w:szCs w:val="23"/>
        </w:rPr>
        <w:t>а контроля.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Базовый перечень направлений внутреннего контроля может быть таким: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Лекарственная безопасность. </w:t>
      </w:r>
      <w:proofErr w:type="spellStart"/>
      <w:r>
        <w:rPr>
          <w:rFonts w:ascii="Arial" w:eastAsia="Arial" w:hAnsi="Arial" w:cs="Arial"/>
          <w:sz w:val="23"/>
          <w:szCs w:val="23"/>
        </w:rPr>
        <w:t>Фармаконадзор</w:t>
      </w:r>
      <w:proofErr w:type="spellEnd"/>
      <w:r>
        <w:rPr>
          <w:rFonts w:ascii="Arial" w:eastAsia="Arial" w:hAnsi="Arial" w:cs="Arial"/>
          <w:sz w:val="23"/>
          <w:szCs w:val="23"/>
        </w:rPr>
        <w:t>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Контроль качества и безопасности обращения медицинских изделий;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Хирургическая безопасность. Профилактика рисков, связанных с</w:t>
      </w:r>
      <w:r>
        <w:rPr>
          <w:rFonts w:ascii="Arial" w:eastAsia="Arial" w:hAnsi="Arial" w:cs="Arial"/>
          <w:sz w:val="23"/>
          <w:szCs w:val="23"/>
        </w:rPr>
        <w:t xml:space="preserve"> оперативными вмешательствами;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Безопасность среды в медицинской организации. Организация ухода за пациентами, профилактика пролежней и падений;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5. Эпидемиологическая безопасность. Профилактика инфекций, связанных с оказанием медицинской помощи;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 Преем</w:t>
      </w:r>
      <w:r>
        <w:rPr>
          <w:rFonts w:ascii="Arial" w:eastAsia="Arial" w:hAnsi="Arial" w:cs="Arial"/>
          <w:sz w:val="23"/>
          <w:szCs w:val="23"/>
        </w:rPr>
        <w:t>ственность организации медицинской помощи. Передача ответственности за пациента.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 Организация экстренной и неотложной помощи.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 Идентификация личности пациентов;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 Система управления персоналом. Медицинские кадры. Компетентность и компетенции;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 Организация оказания медицинской помощи на основании данных доказательной медицины в соответствии с клиническими рекомендациям (протоколами лечения).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11. Организация работы регистратуры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12. </w:t>
      </w:r>
      <w:proofErr w:type="spellStart"/>
      <w:r>
        <w:rPr>
          <w:rFonts w:ascii="Arial" w:eastAsia="Arial" w:hAnsi="Arial" w:cs="Arial"/>
          <w:sz w:val="23"/>
          <w:szCs w:val="23"/>
        </w:rPr>
        <w:t>Стационарзамещающие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технологии (Организация работы дневного ст</w:t>
      </w:r>
      <w:r>
        <w:rPr>
          <w:rFonts w:ascii="Arial" w:eastAsia="Arial" w:hAnsi="Arial" w:cs="Arial"/>
          <w:sz w:val="23"/>
          <w:szCs w:val="23"/>
        </w:rPr>
        <w:t>ационара, "стационара на дому")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13. Диспансеризация прикрепленного населения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14. Диспансерное наблюдение за хроническими больными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15. Организация профилактической работы. Формирование здорового образа жизни среди населения.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Указанные направления могут быть</w:t>
      </w:r>
      <w:r>
        <w:rPr>
          <w:rFonts w:ascii="Arial" w:eastAsia="Arial" w:hAnsi="Arial" w:cs="Arial"/>
          <w:sz w:val="23"/>
          <w:szCs w:val="23"/>
        </w:rPr>
        <w:t xml:space="preserve"> дополнены в каждой МО с учетом специфики и особенностей ее деятельности, а также в процессе совершенствования работы по внутреннему контролю. Сокращение перечня также возможно, но нежелательно, особенно в начале работы.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Рекомендации по реализации указанны</w:t>
      </w:r>
      <w:r>
        <w:rPr>
          <w:rFonts w:ascii="Arial" w:eastAsia="Arial" w:hAnsi="Arial" w:cs="Arial"/>
          <w:sz w:val="23"/>
          <w:szCs w:val="23"/>
        </w:rPr>
        <w:t>х выше направлений могут быть следующие: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Врачебная комиссия, в соответствии с Порядком, может сама своим основным составом обеспечивать необходимую работу по всем указанным выше 15 направлениям, определив конкретных ответственных лиц по каждому направле</w:t>
      </w:r>
      <w:r>
        <w:rPr>
          <w:rFonts w:ascii="Arial" w:eastAsia="Arial" w:hAnsi="Arial" w:cs="Arial"/>
          <w:sz w:val="23"/>
          <w:szCs w:val="23"/>
        </w:rPr>
        <w:t>нию.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Работа по внедрению системы может быть сконцентрирована в специально созданной подкомиссии по внутреннему контролю качества и безопасности медицинской деятельности, также с закреплением </w:t>
      </w:r>
      <w:proofErr w:type="gramStart"/>
      <w:r>
        <w:rPr>
          <w:rFonts w:ascii="Arial" w:eastAsia="Arial" w:hAnsi="Arial" w:cs="Arial"/>
          <w:sz w:val="23"/>
          <w:szCs w:val="23"/>
        </w:rPr>
        <w:t>ответственных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по каждому направлению.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С учетом специфики и </w:t>
      </w:r>
      <w:r>
        <w:rPr>
          <w:rFonts w:ascii="Arial" w:eastAsia="Arial" w:hAnsi="Arial" w:cs="Arial"/>
          <w:sz w:val="23"/>
          <w:szCs w:val="23"/>
        </w:rPr>
        <w:t>особенностей медицинской организации, возможно, как распределение указанных выше направлений по уже действующим подкомиссиям, так и создание новых подкомиссий по наиболее актуальным для медицинской организации задачам.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Важно то, что все представленные выше</w:t>
      </w:r>
      <w:r>
        <w:rPr>
          <w:rFonts w:ascii="Arial" w:eastAsia="Arial" w:hAnsi="Arial" w:cs="Arial"/>
          <w:sz w:val="23"/>
          <w:szCs w:val="23"/>
        </w:rPr>
        <w:t xml:space="preserve"> направления внутреннего контроля качества и безопасности медицинской деятельности не могут эффективно реализовываться без активного участия среднего медицинского персонала. Причем по некоторым направлениям, например, по обеспечению безопасности среды в ме</w:t>
      </w:r>
      <w:r>
        <w:rPr>
          <w:rFonts w:ascii="Arial" w:eastAsia="Arial" w:hAnsi="Arial" w:cs="Arial"/>
          <w:sz w:val="23"/>
          <w:szCs w:val="23"/>
        </w:rPr>
        <w:t>дицинской организации, организации ухода за пациентами, профилактике пролежней и падений, роль среднего медицинского персонала представляется ведущей. В этой связи для организации необходимой работы целесообразно приказом руководителя медицинской организац</w:t>
      </w:r>
      <w:r>
        <w:rPr>
          <w:rFonts w:ascii="Arial" w:eastAsia="Arial" w:hAnsi="Arial" w:cs="Arial"/>
          <w:sz w:val="23"/>
          <w:szCs w:val="23"/>
        </w:rPr>
        <w:t xml:space="preserve">ии создать соответствующие комиссии (или постоянно действующие рабочие группы), например, по организации сестринского ухода, из числа среднего медицинского персонала для работы по указанным 15 направлениям. </w:t>
      </w:r>
      <w:r>
        <w:rPr>
          <w:rFonts w:ascii="Arial" w:eastAsia="Arial" w:hAnsi="Arial" w:cs="Arial"/>
          <w:sz w:val="23"/>
          <w:szCs w:val="23"/>
        </w:rPr>
        <w:lastRenderedPageBreak/>
        <w:t xml:space="preserve">При этом при регламентации работы таких комиссий </w:t>
      </w:r>
      <w:r>
        <w:rPr>
          <w:rFonts w:ascii="Arial" w:eastAsia="Arial" w:hAnsi="Arial" w:cs="Arial"/>
          <w:sz w:val="23"/>
          <w:szCs w:val="23"/>
        </w:rPr>
        <w:t>(групп) на уровне медицинской организации необходимо учесть три важных фактора: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четко указать полномочия;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определить ответственных лиц за организацию работы;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обеспечить регулярное заслушивание руководителей комиссий (групп) средних медицинских работников на врачебной комиссии с целью обеспечения необходимой координации и преемственности по тому или иному направлению деятельности.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2. ОСНОВНЫЕ РАЗДЕЛЫ ВНУТРЕННЕ</w:t>
      </w:r>
      <w:r>
        <w:rPr>
          <w:rFonts w:ascii="Arial" w:eastAsia="Arial" w:hAnsi="Arial" w:cs="Arial"/>
          <w:b/>
          <w:sz w:val="23"/>
          <w:szCs w:val="23"/>
        </w:rPr>
        <w:t>ГО КОНТРОЛЯ КАЧЕСТВА И БЕЗОПАСНОСТИ МЕДИЦИНСКОЙ ДЕЯТЕЛЬНОСТИ В МЕДИЦИНСКОЙ ОРГАНИЗАЦИИ (ПОЛИКЛИНИКЕ)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 УПРАВЛЕНИЕ ПЕРСОНАЛОМ. МЕДИЦИНСКИЕ КАДРЫ. КОМПЕТЕНТНОСТЬ И КОМПЕТЕНЦИИ.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Качество и безопасность медицинской деятельности во многом зависит от слаженной</w:t>
      </w:r>
      <w:r>
        <w:rPr>
          <w:rFonts w:ascii="Arial" w:eastAsia="Arial" w:hAnsi="Arial" w:cs="Arial"/>
          <w:sz w:val="23"/>
          <w:szCs w:val="23"/>
        </w:rPr>
        <w:t xml:space="preserve"> работы хорошо подготовленных медицинских работников. Штатные расписания для МО различного профиля определены порядками оказания медицинской помощи. Задача руководителя - наиболее эффективно использовать кадровый потенциал организации, иными словами, управ</w:t>
      </w:r>
      <w:r>
        <w:rPr>
          <w:rFonts w:ascii="Arial" w:eastAsia="Arial" w:hAnsi="Arial" w:cs="Arial"/>
          <w:sz w:val="23"/>
          <w:szCs w:val="23"/>
        </w:rPr>
        <w:t>лять персоналом.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Управление персоналом - область знаний и практической деятельности, направленная на обеспечение организации качественно подготовленным персоналом, способным выполнять возложенные на него трудовые функции и оптимальное его использование. Ос</w:t>
      </w:r>
      <w:r>
        <w:rPr>
          <w:rFonts w:ascii="Arial" w:eastAsia="Arial" w:hAnsi="Arial" w:cs="Arial"/>
          <w:sz w:val="23"/>
          <w:szCs w:val="23"/>
        </w:rPr>
        <w:t>новными компонентами системы управления персоналом являются: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Подбор и адаптация персонала;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Оперативная работа с персоналом (включая обучение и развитие);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Оперативная оценка персонала;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Организация труда, управление деловыми коммуникациями, использов</w:t>
      </w:r>
      <w:r>
        <w:rPr>
          <w:rFonts w:ascii="Arial" w:eastAsia="Arial" w:hAnsi="Arial" w:cs="Arial"/>
          <w:sz w:val="23"/>
          <w:szCs w:val="23"/>
        </w:rPr>
        <w:t>ание системы мотивации (включая использование материальных и нематериальных стимулов);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Стратегическая работа с персоналом (включая подготовку резерва руководителей).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Обеспечение качества и безопасности медицинской деятельности зависит от степени участия </w:t>
      </w:r>
      <w:r>
        <w:rPr>
          <w:rFonts w:ascii="Arial" w:eastAsia="Arial" w:hAnsi="Arial" w:cs="Arial"/>
          <w:sz w:val="23"/>
          <w:szCs w:val="23"/>
        </w:rPr>
        <w:t xml:space="preserve">всего персонала: от медицинской сестры до главного врача, от умения работать в команде, причем </w:t>
      </w:r>
      <w:proofErr w:type="spellStart"/>
      <w:r>
        <w:rPr>
          <w:rFonts w:ascii="Arial" w:eastAsia="Arial" w:hAnsi="Arial" w:cs="Arial"/>
          <w:sz w:val="23"/>
          <w:szCs w:val="23"/>
        </w:rPr>
        <w:t>мультидисциплинарной</w:t>
      </w:r>
      <w:proofErr w:type="spellEnd"/>
      <w:r>
        <w:rPr>
          <w:rFonts w:ascii="Arial" w:eastAsia="Arial" w:hAnsi="Arial" w:cs="Arial"/>
          <w:sz w:val="23"/>
          <w:szCs w:val="23"/>
        </w:rPr>
        <w:t>. Требуются не только высокая квалификация и исполнительская дисциплина работников, но и их творческое участие в работе МО, а также участие в</w:t>
      </w:r>
      <w:r>
        <w:rPr>
          <w:rFonts w:ascii="Arial" w:eastAsia="Arial" w:hAnsi="Arial" w:cs="Arial"/>
          <w:sz w:val="23"/>
          <w:szCs w:val="23"/>
        </w:rPr>
        <w:t xml:space="preserve"> процессе принятия управленческих решений.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Профессиональная компетенция определяется как наличие профессиональных знаний, умений и навыков, необходимых для оказания медицинской помощи, умение их применить в конкретной ситуации, в том числе при использовани</w:t>
      </w:r>
      <w:r>
        <w:rPr>
          <w:rFonts w:ascii="Arial" w:eastAsia="Arial" w:hAnsi="Arial" w:cs="Arial"/>
          <w:sz w:val="23"/>
          <w:szCs w:val="23"/>
        </w:rPr>
        <w:t>и в работе клинических протоколов и алгоритмов выполнения манипуляций. Важны профессионально значимые личностные качества: честность, ответственность дисциплинированность, аккуратность.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комплексном процессе управления персоналом в соответствии с компетен</w:t>
      </w:r>
      <w:r>
        <w:rPr>
          <w:rFonts w:ascii="Arial" w:eastAsia="Arial" w:hAnsi="Arial" w:cs="Arial"/>
          <w:sz w:val="23"/>
          <w:szCs w:val="23"/>
        </w:rPr>
        <w:t>циями обычно используют несколько последовательно реализуемых практик: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Определение базовых компетенций - тех, которыми должны обладать абсолютно </w:t>
      </w:r>
      <w:r>
        <w:rPr>
          <w:rFonts w:ascii="Arial" w:eastAsia="Arial" w:hAnsi="Arial" w:cs="Arial"/>
          <w:sz w:val="23"/>
          <w:szCs w:val="23"/>
        </w:rPr>
        <w:lastRenderedPageBreak/>
        <w:t>все сотрудники (например, хорошие коммуникативные навыки).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Определение специализированных компетенций - т</w:t>
      </w:r>
      <w:r>
        <w:rPr>
          <w:rFonts w:ascii="Arial" w:eastAsia="Arial" w:hAnsi="Arial" w:cs="Arial"/>
          <w:sz w:val="23"/>
          <w:szCs w:val="23"/>
        </w:rPr>
        <w:t>ех, которые необходимы для работы на конкретных должностях или для выполнения определенных обязанностей.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Разработка профилей компетенций - перечня базовых и специализированных компетенций, которыми должен обладать сотрудник, работающий на конкретной дол</w:t>
      </w:r>
      <w:r>
        <w:rPr>
          <w:rFonts w:ascii="Arial" w:eastAsia="Arial" w:hAnsi="Arial" w:cs="Arial"/>
          <w:sz w:val="23"/>
          <w:szCs w:val="23"/>
        </w:rPr>
        <w:t>жности или в определенном подразделении.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Согласование уровней овладения компетенциями для разных категорий сотрудников (например, в соответствии с квалификационными категориями медицинского персонала), а также правила перехода на новый уровень.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Важно, ч</w:t>
      </w:r>
      <w:r>
        <w:rPr>
          <w:rFonts w:ascii="Arial" w:eastAsia="Arial" w:hAnsi="Arial" w:cs="Arial"/>
          <w:sz w:val="23"/>
          <w:szCs w:val="23"/>
        </w:rPr>
        <w:t>тобы разработки медицинской организации по компетенциям персонала были доведены до сведения всех сотрудников. В дальнейшем модель и профили компетенций могут быть применены для оценки эффективности работы персонала.</w:t>
      </w:r>
    </w:p>
    <w:tbl>
      <w:tblPr>
        <w:tblStyle w:val="a9"/>
        <w:tblW w:w="9504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611"/>
        <w:gridCol w:w="2089"/>
        <w:gridCol w:w="2279"/>
        <w:gridCol w:w="639"/>
        <w:gridCol w:w="2992"/>
        <w:gridCol w:w="395"/>
        <w:gridCol w:w="499"/>
      </w:tblGrid>
      <w:tr w:rsidR="007B510B">
        <w:tc>
          <w:tcPr>
            <w:tcW w:w="6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показателей</w:t>
            </w: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показателей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6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вопросам управления персоналом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 по вопросам: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персонала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руководителей структурных подразделений, заместителей руководителей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формированию и развитию кадрового потенциала МО/кадрового резерва руководителей подразделений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управление персоналом, включая программы адаптации новых сотрудников, молодых специалистов, мотивации и т.д.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оценки персонала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управления персоналом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 (не реже 1 раза в полгода)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планов по устранению недостатков с указанием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ответственных и сроков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 &lt;*&gt;</w:t>
            </w:r>
          </w:p>
        </w:tc>
        <w:tc>
          <w:tcPr>
            <w:tcW w:w="20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укомплектованности рекомендованным штатным нормативам</w:t>
            </w: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штатов рекомендованным штатным нормативам по подразделениям: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укомплектованность по подразделениям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категориям работников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замещения (внештатных и штатных сот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рудников)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 отдела кадров подготовить в табличном варианте сведения в соответствии с запрашиваемыми характеристиками, оценить соответствие штатов рекомендованным в зависимости от профиля МО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 &lt;**&gt;</w:t>
            </w:r>
          </w:p>
        </w:tc>
        <w:tc>
          <w:tcPr>
            <w:tcW w:w="20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сотрудников, возрастной состав</w:t>
            </w: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Возрастной состав сотрудников, доля сотрудников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пенсионного возраста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возрастной состав сотрудников, определив доли сотрудников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пенсионного возраста,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сотрудников (до 3-х лет стажа)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сотрудников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квалификацию сотрудников (распределение по квалификационным категориям), отдельно по подразделениям, врачебному и сестринскому персоналу,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сотрудников, имеющих научную степень, участвующих в научных исследованиях, преподающих в учебных заведениях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Сотрудники, имеющие научную степень, участвующие в научных исследованиях, преподающие в учебных заведениях (средних специальных и 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их)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кадрового потенциала</w:t>
            </w: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развития кадрового потенциала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план развития кадрового потенциала, учитывающий перспективы развития МО, основанный на описании функций и задач МО, должностей (врачей, сестер, руководителей, др.), рассчитанный на год и 3 года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плана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кадрового резерва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ководителей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план по подготовке кадрового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резерва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ротации кадров (взаимозаменяемости), дублеров руководителей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ротацию кадров, взаимозаменяемость, наличие дублеров руководителей МО и подразделений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сотрудников различных категорий на предмет информированности о наличии плана развития кадрового потенциала, об их личном участии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административных методов управления персоналом</w:t>
            </w: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ответственности персонала, включая внесение изменений и дополнений в должностные инструкции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5 должностных инструкций различных категорий медицинских работников, включая руководителей различного уровня, с детализацией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тственности в соответствии с профилем подразделения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работы, дежурных бригад с учетом компетенции медработников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 составления графиков работы (в том числе соотношение дежурств на выходные и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дни"), отпусков сотрудников МО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труда, эргономичность рабочих мест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условия труда персонала, включая эргономичность рабочих мест в разных подразделениях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социально-психологических методов управления персоналом</w:t>
            </w: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поиска и подбора персонала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поиск и подбор персонала, опросить не менее двух ответственных сотрудников кадровой службы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по снижению текучести кадров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программу по снижению текучести кадров, включая программу по адаптации новых сотрудников, опросить не менее 2-х ответственных сотрудников и 5 начавших работать в МО в течение последнего года (пос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ледних лет) об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подобных программах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 социальной поддержки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меры социальной поддержки в МО, опросить не менее 2-х ответственных сотрудников и 5-и сотрудников из различных подразделений (например, помощь в устройстве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 в дошкольные учреждения, организация летнего отдыха детей сотрудников бесплатно или со скидкой и т.д.)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 мотивации персонала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меры мотивации (материальной и нематериальной) персонала, опросить не менее 2-х ответственных сотрудников и 5-и сотрудников из различных подразделений, привести примеры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по улучшению социально-бытовых условий персонала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социально-бытовые условия персонала, посетить места для отдыха, принятия пищи и т.п. в разных подразделениях МО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оценка мнения персонала, информирование о результатах анализа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регулярность "обратной связи"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проведения анкетирования сотрудников, анализа результатов опросов, систему информирования персонала, опросить не менее 5-и сотрудников из разных подразделений на предмет подтверждения наличия системы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обучение и развитие персонала</w:t>
            </w: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непрерывного профессионального образования, включая: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непрерывное профессиональное образования, в т.ч.: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наставничества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программу наставничества, проверить наличие плана, ответственных, опросить не менее 5-и сотрудников на предмет участия в подобной программе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в МО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центр, оценить оснащение симуляторами в соответствии с заявленными задачами и профилем МО, проверить наличие и исполнение плана тренингов, журналы обучения с результатами тестирования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посетить тренинг, оценить качество преподавания (соответствие программе, интерактивность и т.д.)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собственного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наличие договора со сторонним образовательным центром об обучении персонала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1.7.5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договора МО с другим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центром, наличие и исполнение плана проведения тренингов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обучения на рабочем месте в других МО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1.7.6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обучения сотрудников на рабочем месте в других МО, участие в циклах повышения квалификации и переподготовки, наличие и исполнение плана обучения сотрудников на текущий период, опросить не менее 5-и сотрудников на предмет участия в подобны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программах и соблюдения плана.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сотрудников в научно-практических конференциях, семинарах, подготовке обзоров, статей, проведении научных исследований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1.7.7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участие сотрудников в научно-практических мероприятиях, включая участие в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честве докладчиков, организаторов за последний год.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списка опубликованных статей в специализированных журналах, включая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Оценить участие МО в научных исследованиях (наличие программы научной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обучения персонала/темы: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1.7.8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плана проведения, программ тренингов по темам (примерный базовый набор):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Навыки деловой коммуникации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Навыки консультирования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конфликтов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выгорания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(записать темы тренингов)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журналы обучения (охват персонала 100%)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1.7.9</w:t>
            </w:r>
          </w:p>
        </w:tc>
        <w:tc>
          <w:tcPr>
            <w:tcW w:w="29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проведения тренингов, опросить не менее 10 сотрудников, прошедших обучение, и попросить оценить программу обучения вообще и каждый тренинг по отдельности по 10-ти балльной шкале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0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персонала</w:t>
            </w:r>
          </w:p>
        </w:tc>
        <w:tc>
          <w:tcPr>
            <w:tcW w:w="22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оценки персонала МО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оценки персонала, проверить наличие ответственных, планов, отчетов, анализа, информирования персонала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руководителем/рабочей группой/комиссией/коллегами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экспертами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тестирование (по подразделениям)</w:t>
            </w:r>
          </w:p>
        </w:tc>
        <w:tc>
          <w:tcPr>
            <w:tcW w:w="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&lt;*&gt; &lt;**&gt;</w:t>
      </w:r>
      <w:r>
        <w:rPr>
          <w:rFonts w:ascii="Arial" w:eastAsia="Arial" w:hAnsi="Arial" w:cs="Arial"/>
          <w:sz w:val="23"/>
          <w:szCs w:val="23"/>
        </w:rPr>
        <w:t xml:space="preserve"> Разделы 1.2. и 1.3 не влияют на конечную оценку по разделу, но имеют </w:t>
      </w:r>
      <w:proofErr w:type="gramStart"/>
      <w:r>
        <w:rPr>
          <w:rFonts w:ascii="Arial" w:eastAsia="Arial" w:hAnsi="Arial" w:cs="Arial"/>
          <w:sz w:val="23"/>
          <w:szCs w:val="23"/>
        </w:rPr>
        <w:t>важное значение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для анализа и разработки рекомендаций для МО.</w:t>
      </w:r>
    </w:p>
    <w:tbl>
      <w:tblPr>
        <w:tblStyle w:val="aa"/>
        <w:tblW w:w="4382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3054"/>
        <w:gridCol w:w="1328"/>
      </w:tblGrid>
      <w:tr w:rsidR="007B510B">
        <w:tc>
          <w:tcPr>
            <w:tcW w:w="30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B510B">
        <w:tc>
          <w:tcPr>
            <w:tcW w:w="30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Текучесть кадров</w:t>
            </w:r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5% за год</w:t>
            </w:r>
          </w:p>
        </w:tc>
      </w:tr>
      <w:tr w:rsidR="007B510B">
        <w:tc>
          <w:tcPr>
            <w:tcW w:w="30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Охват персонала обучением</w:t>
            </w:r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2.2 ОРГАНИЗАЦИЯ ПРОФИЛАКТИЧЕСКОЙ РАБОТЫ. ФОРМИРОВАНИЕ ЗДОРОВОГО ОБРАЗА ЖИЗНИ СРЕДИ НАСЕЛЕНИЯ.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Основными нормативными документами, определяющими меры медицинской профилактики в амбулаторно-поликлиническом звене, являются: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hyperlink r:id="rId5">
        <w:r>
          <w:rPr>
            <w:rFonts w:ascii="Arial" w:eastAsia="Arial" w:hAnsi="Arial" w:cs="Arial"/>
            <w:color w:val="164F6A"/>
            <w:sz w:val="23"/>
            <w:szCs w:val="23"/>
          </w:rPr>
          <w:t>Федеральный закон от 21.11.2011 N 323-ФЗ</w:t>
        </w:r>
      </w:hyperlink>
      <w:r>
        <w:rPr>
          <w:rFonts w:ascii="Arial" w:eastAsia="Arial" w:hAnsi="Arial" w:cs="Arial"/>
          <w:sz w:val="23"/>
          <w:szCs w:val="23"/>
        </w:rPr>
        <w:t>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Статья 12. Приоритет профилактики в сфере охраны здоровья. Приоритет профилактики в сфере охраны здоровья обеспечивается путем: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1) разработки и реализации программ формир</w:t>
      </w:r>
      <w:r>
        <w:rPr>
          <w:rFonts w:ascii="Arial" w:eastAsia="Arial" w:hAnsi="Arial" w:cs="Arial"/>
          <w:sz w:val="23"/>
          <w:szCs w:val="23"/>
        </w:rPr>
        <w:t>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средств, и психотропных веществ;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2) осуществления санитарно-противоэпидемических (профилактически</w:t>
      </w:r>
      <w:r>
        <w:rPr>
          <w:rFonts w:ascii="Arial" w:eastAsia="Arial" w:hAnsi="Arial" w:cs="Arial"/>
          <w:sz w:val="23"/>
          <w:szCs w:val="23"/>
        </w:rPr>
        <w:t>х) мероприятий;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 (в ред. </w:t>
      </w:r>
      <w:hyperlink r:id="rId6">
        <w:r>
          <w:rPr>
            <w:rFonts w:ascii="Arial" w:eastAsia="Arial" w:hAnsi="Arial" w:cs="Arial"/>
            <w:color w:val="164F6A"/>
            <w:sz w:val="23"/>
            <w:szCs w:val="23"/>
          </w:rPr>
          <w:t>Федерального закона от 22.10.2014 N 314-ФЗ</w:t>
        </w:r>
      </w:hyperlink>
      <w:r>
        <w:rPr>
          <w:rFonts w:ascii="Arial" w:eastAsia="Arial" w:hAnsi="Arial" w:cs="Arial"/>
          <w:sz w:val="23"/>
          <w:szCs w:val="23"/>
        </w:rPr>
        <w:t>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5) осуществления мероприятий по сохранению жизни и </w:t>
      </w:r>
      <w:r>
        <w:rPr>
          <w:rFonts w:ascii="Arial" w:eastAsia="Arial" w:hAnsi="Arial" w:cs="Arial"/>
          <w:sz w:val="23"/>
          <w:szCs w:val="23"/>
        </w:rPr>
        <w:t>здоровья граждан в процессе их обучения и трудовой деятельности в соответствии с законодательством Российской Федерации.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Статья 30. Профилактика заболеваний и формирование здорового образа жизни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1) Профилактика инфекционных заболеваний осуществляется орган</w:t>
      </w:r>
      <w:r>
        <w:rPr>
          <w:rFonts w:ascii="Arial" w:eastAsia="Arial" w:hAnsi="Arial" w:cs="Arial"/>
          <w:sz w:val="23"/>
          <w:szCs w:val="23"/>
        </w:rPr>
        <w:t>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</w:t>
      </w:r>
      <w:r>
        <w:rPr>
          <w:rFonts w:ascii="Arial" w:eastAsia="Arial" w:hAnsi="Arial" w:cs="Arial"/>
          <w:sz w:val="23"/>
          <w:szCs w:val="23"/>
        </w:rPr>
        <w:t>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национальным календарем</w:t>
      </w:r>
      <w:r>
        <w:rPr>
          <w:rFonts w:ascii="Arial" w:eastAsia="Arial" w:hAnsi="Arial" w:cs="Arial"/>
          <w:sz w:val="23"/>
          <w:szCs w:val="23"/>
        </w:rPr>
        <w:t xml:space="preserve"> профилактических прививок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и календарем профилактических прививок по эпидемическим показаниям.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2)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</w:t>
      </w:r>
      <w:r>
        <w:rPr>
          <w:rFonts w:ascii="Arial" w:eastAsia="Arial" w:hAnsi="Arial" w:cs="Arial"/>
          <w:sz w:val="23"/>
          <w:szCs w:val="23"/>
        </w:rPr>
        <w:t xml:space="preserve">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</w:t>
      </w:r>
      <w:r>
        <w:rPr>
          <w:rFonts w:ascii="Arial" w:eastAsia="Arial" w:hAnsi="Arial" w:cs="Arial"/>
          <w:sz w:val="23"/>
          <w:szCs w:val="23"/>
        </w:rPr>
        <w:t>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здоровье факторов внутренней и внешней среды, формирование здорового обра</w:t>
      </w:r>
      <w:r>
        <w:rPr>
          <w:rFonts w:ascii="Arial" w:eastAsia="Arial" w:hAnsi="Arial" w:cs="Arial"/>
          <w:sz w:val="23"/>
          <w:szCs w:val="23"/>
        </w:rPr>
        <w:t>за жизни.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3) Формирование здорового образа </w:t>
      </w:r>
      <w:proofErr w:type="gramStart"/>
      <w:r>
        <w:rPr>
          <w:rFonts w:ascii="Arial" w:eastAsia="Arial" w:hAnsi="Arial" w:cs="Arial"/>
          <w:sz w:val="23"/>
          <w:szCs w:val="23"/>
        </w:rPr>
        <w:t>жизни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</w:t>
      </w:r>
      <w:r>
        <w:rPr>
          <w:rFonts w:ascii="Arial" w:eastAsia="Arial" w:hAnsi="Arial" w:cs="Arial"/>
          <w:sz w:val="23"/>
          <w:szCs w:val="23"/>
        </w:rPr>
        <w:t xml:space="preserve">изни и создание условий для ведения здорового образа жизни, в </w:t>
      </w:r>
      <w:r>
        <w:rPr>
          <w:rFonts w:ascii="Arial" w:eastAsia="Arial" w:hAnsi="Arial" w:cs="Arial"/>
          <w:sz w:val="23"/>
          <w:szCs w:val="23"/>
        </w:rPr>
        <w:lastRenderedPageBreak/>
        <w:t>том числе для занятий физической культурой и спортом.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Основные нормативные документы: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 (часть 4 введе</w:t>
      </w:r>
      <w:r>
        <w:rPr>
          <w:rFonts w:ascii="Arial" w:eastAsia="Arial" w:hAnsi="Arial" w:cs="Arial"/>
          <w:sz w:val="23"/>
          <w:szCs w:val="23"/>
        </w:rPr>
        <w:t>на </w:t>
      </w:r>
      <w:hyperlink r:id="rId7">
        <w:r>
          <w:rPr>
            <w:rFonts w:ascii="Arial" w:eastAsia="Arial" w:hAnsi="Arial" w:cs="Arial"/>
            <w:color w:val="164F6A"/>
            <w:sz w:val="23"/>
            <w:szCs w:val="23"/>
          </w:rPr>
          <w:t>Федеральным законом от 25.11.2013 N 317-ФЗ</w:t>
        </w:r>
      </w:hyperlink>
      <w:r>
        <w:rPr>
          <w:rFonts w:ascii="Arial" w:eastAsia="Arial" w:hAnsi="Arial" w:cs="Arial"/>
          <w:sz w:val="23"/>
          <w:szCs w:val="23"/>
        </w:rPr>
        <w:t>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Приказ </w:t>
      </w:r>
      <w:proofErr w:type="spellStart"/>
      <w:r>
        <w:rPr>
          <w:rFonts w:ascii="Arial" w:eastAsia="Arial" w:hAnsi="Arial" w:cs="Arial"/>
          <w:sz w:val="23"/>
          <w:szCs w:val="23"/>
        </w:rPr>
        <w:t>Минздравсоцразвития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России N 302н от 10.06.2009 "О мерах по реализации </w:t>
      </w:r>
      <w:hyperlink r:id="rId8">
        <w:r>
          <w:rPr>
            <w:rFonts w:ascii="Arial" w:eastAsia="Arial" w:hAnsi="Arial" w:cs="Arial"/>
            <w:color w:val="164F6A"/>
            <w:sz w:val="23"/>
            <w:szCs w:val="23"/>
          </w:rPr>
          <w:t>постановления Правительства Российской Федерации N 413 от 18.05.2009</w:t>
        </w:r>
      </w:hyperlink>
      <w:r>
        <w:rPr>
          <w:rFonts w:ascii="Arial" w:eastAsia="Arial" w:hAnsi="Arial" w:cs="Arial"/>
          <w:sz w:val="23"/>
          <w:szCs w:val="23"/>
        </w:rPr>
        <w:t> "О финансовом обеспечении в 2009 г. за счет ассигнований федерального бюджета мероприятий, напр</w:t>
      </w:r>
      <w:r>
        <w:rPr>
          <w:rFonts w:ascii="Arial" w:eastAsia="Arial" w:hAnsi="Arial" w:cs="Arial"/>
          <w:sz w:val="23"/>
          <w:szCs w:val="23"/>
        </w:rPr>
        <w:t>авленных на формирование здорового образа жизни у граждан Российской Федерации, включая сокращение потребления алкоголя и табака".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Приказ </w:t>
      </w:r>
      <w:proofErr w:type="spellStart"/>
      <w:r>
        <w:rPr>
          <w:rFonts w:ascii="Arial" w:eastAsia="Arial" w:hAnsi="Arial" w:cs="Arial"/>
          <w:sz w:val="23"/>
          <w:szCs w:val="23"/>
        </w:rPr>
        <w:t>Минздравсоцразвития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России N 418 от 08.07.2009 "О рабочей группе </w:t>
      </w:r>
      <w:proofErr w:type="spellStart"/>
      <w:r>
        <w:rPr>
          <w:rFonts w:ascii="Arial" w:eastAsia="Arial" w:hAnsi="Arial" w:cs="Arial"/>
          <w:sz w:val="23"/>
          <w:szCs w:val="23"/>
        </w:rPr>
        <w:t>Минздравсоцразвития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России по нормативно-методическ</w:t>
      </w:r>
      <w:r>
        <w:rPr>
          <w:rFonts w:ascii="Arial" w:eastAsia="Arial" w:hAnsi="Arial" w:cs="Arial"/>
          <w:sz w:val="23"/>
          <w:szCs w:val="23"/>
        </w:rPr>
        <w:t>ому обеспечению реализации мероприятий, направленных на формирование здорового образа жизни у граждан Российской Федерации, включая сокращение потребления алкоголя и табака".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Приказ </w:t>
      </w:r>
      <w:proofErr w:type="spellStart"/>
      <w:r>
        <w:rPr>
          <w:rFonts w:ascii="Arial" w:eastAsia="Arial" w:hAnsi="Arial" w:cs="Arial"/>
          <w:sz w:val="23"/>
          <w:szCs w:val="23"/>
        </w:rPr>
        <w:t>Минздравсоцразвития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России N 597н от 19.08.2009 (с поправками от 30.09.2</w:t>
      </w:r>
      <w:r>
        <w:rPr>
          <w:rFonts w:ascii="Arial" w:eastAsia="Arial" w:hAnsi="Arial" w:cs="Arial"/>
          <w:sz w:val="23"/>
          <w:szCs w:val="23"/>
        </w:rPr>
        <w:t>05 г.)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9">
        <w:r>
          <w:rPr>
            <w:rFonts w:ascii="Arial" w:eastAsia="Arial" w:hAnsi="Arial" w:cs="Arial"/>
            <w:color w:val="164F6A"/>
            <w:sz w:val="23"/>
            <w:szCs w:val="23"/>
          </w:rPr>
          <w:t>Постановление Правительства РФ N 1157 от 31.12.2009</w:t>
        </w:r>
      </w:hyperlink>
      <w:r>
        <w:rPr>
          <w:rFonts w:ascii="Arial" w:eastAsia="Arial" w:hAnsi="Arial" w:cs="Arial"/>
          <w:sz w:val="23"/>
          <w:szCs w:val="23"/>
        </w:rPr>
        <w:t> "О финансовом обеспечении в 2010 г. мероприятий, направленных на формирование здорового образа жизни у граждан Российской Федерации, включая сокращение потребления алкоголя и табака"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Прик</w:t>
      </w:r>
      <w:r>
        <w:rPr>
          <w:rFonts w:ascii="Arial" w:eastAsia="Arial" w:hAnsi="Arial" w:cs="Arial"/>
          <w:sz w:val="23"/>
          <w:szCs w:val="23"/>
        </w:rPr>
        <w:t>аз от 21.03.2014 г.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tbl>
      <w:tblPr>
        <w:tblStyle w:val="ab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399"/>
        <w:gridCol w:w="2073"/>
        <w:gridCol w:w="2499"/>
        <w:gridCol w:w="648"/>
        <w:gridCol w:w="3041"/>
        <w:gridCol w:w="375"/>
        <w:gridCol w:w="470"/>
      </w:tblGrid>
      <w:tr w:rsidR="007B510B">
        <w:tc>
          <w:tcPr>
            <w:tcW w:w="3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3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профилактическог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отделения, мероприятий по формированию здорового образа жизни</w:t>
            </w:r>
          </w:p>
        </w:tc>
        <w:tc>
          <w:tcPr>
            <w:tcW w:w="24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организации профилактического отделения, организации мероприятий по формированию здорового образа жизни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региональных приказов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 на темы: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по формированию здорового образа жизни у пациентов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rPr>
          <w:trHeight w:val="317"/>
        </w:trPr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04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отделения/кабинета медицинской профилактики,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"школ здоровья";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Центра здоровья;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кабинета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вакцинопрофилактики.</w:t>
            </w:r>
          </w:p>
        </w:tc>
        <w:tc>
          <w:tcPr>
            <w:tcW w:w="3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rPr>
          <w:trHeight w:val="317"/>
        </w:trPr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о проведении вакцинации</w:t>
            </w:r>
          </w:p>
        </w:tc>
        <w:tc>
          <w:tcPr>
            <w:tcW w:w="6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Центра медицинской профилактики (если применимо)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ответственных и комиссии по организации мероприятий по формированию здорового образа жизни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вакцинации,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национального календаря от текущего года;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национального календаря от текущего года по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пидемиологическим показаниям;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маршрутизации вакцинации;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плана мероприятий МО вовлечения прикрепленного населения к проведению вакцинации на текущий год.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рабочей группы по организации мероприятий по формированию здорового образа жизни с указанием ответственных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регулярного аудита мероприятий профилактики хронических неинфекционных заболеваний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 организации и осуществления профилактики хронических неинфекционных заболеваний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здоровья"</w:t>
            </w:r>
          </w:p>
        </w:tc>
        <w:tc>
          <w:tcPr>
            <w:tcW w:w="2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работы "Центра здоровья"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работы Центра здоровья по профилактике хронических неинфекционных заболеваний, формированию здорового образа жизни пациентов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информирования персонала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не менее 5 сотрудников разных подразделений на предмет наличия знаний о порядке направлений пациентов,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специфике работы Центра здоровья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сотрудников "Центра здоровья"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алгоритмах работы, задачах и целях деятельности "Центра здоровья"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сотрудников "Центра здоровья"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медицинским оборудованием, попросив подготовить их к работе, методом прямого наблюдения оценить использование оборудования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информирования населения о работе Центра Здоровья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прямого наблюдения консультирование пациентов по формированию здорового образа жизни, профилактике обострений хронических заболеваний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материалов для пациентов по вопросам работы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здоровья" во всех подразделениях МО, оценить их качество, в том числе соответствие клиническим рекомендациям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пациентов, опросить не менее 10 пациентов, о работе Центра здоровья, о проведенных обследованиях и данных рекомендаций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профилактике неинфекционных заболеваний</w:t>
            </w:r>
          </w:p>
        </w:tc>
        <w:tc>
          <w:tcPr>
            <w:tcW w:w="2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работы по профила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ктике неинфекционных заболеваний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мероприятий по профилактике неинфекционных мероприятий.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персонала из разных подразделений о плане, опросить не менее 5 сотрудников из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оборудования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оборудования согласно стандартам оснащения кабинета/отделения медицинской профилактики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 на предмет полноты обследований.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консультирования пациентов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консультирования пациентов, включая темы: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ЗОЖ;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неинфекционных заболеваний;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другие.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знаний персонала об алгоритмах консультирования пациентов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алгоритмов консультирования пациентов, опросить не менее 5 сотрудников отделения медицинской профилактики/центра медицинской профилактики, в том числе: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проведении первичной и вторичной профилактики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(инфарк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инсультов);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эпидемических значимых в конкретный период времени;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 по формированию здорового образа жизни, опросить не менее 5 сотрудников из различных подразделений;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другие.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 методам профилактики неинфекционных заболеваний, здорового образа жизни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прямого наблюдения консультирование пациентов по формированию здорового образа жизни, профилактике обострений хронических заболеваний,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менее 3-х случаев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качество информирования пациентов на предмет медицинской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профилактики, формирования здорового образа жизни, опросить не менее 10 пациентов на предмет полученных знаний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материалов для пациентов по вопросам профилактики хронических заболеваний во всех подразделениях МО, оценить их качество, в том числе соответствие клиническим рекомендациям, стандартам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пациентов"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обучения пациентов, графиков проведения, журналов обучения "школы пациентов"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наличие условий проведения "школы пациентов"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удо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оведения, наличия расписания, наличия наглядной информацией, необходимой в процессе обучения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работу "школы пациента"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прямого наблюдения, объем и полноту оказываемых информационных и консультативных услуг, или попросив персонал продемонстрировать методики проведения "школы пациентов"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АК, на предмет рекомендаций по формированию здорового образа жизни, профилактике заболеваний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вакцинопрофилактики</w:t>
            </w:r>
          </w:p>
        </w:tc>
        <w:tc>
          <w:tcPr>
            <w:tcW w:w="2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национальных календарей прививок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в кабинетах доврачебного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риема, вакцинопрофилактики, у участковых врачей, в отделении профилактики и т.д.: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национального календаря прививок на текущий год;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наличие национального календаря от текущего года по эпидемиологическим показаниям.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поименных списков пациентов, подлежащих вакцинации на участке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списков пациентов, подлежащих вакцинации в текущем календарном году, не менее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2-х терапевтических участках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плана/алгоритма проведения вакцинации;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алгоритмов информирования пациентов.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плана/алгоритма проведения вакцинации, информирования пациентов Обучение/информирование персонала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обучения/информирования персонала о проведении вакцинации.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сотрудников разных подразделений на предмет знаний алгоритма проведения вакцинации, возможных побочных реакциях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алгоритмов информирования пациентов о вакцинации, опросить не менее 5 сотрудников из разных подразделений МО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информированного добровольного согласия пациентов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информированного добровольного сог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ласия не менее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в 10 АК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информационных материалов о вакцинации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материалов (буклеты, постеры) для пациентов по вопросам вакцинации во всех подразделениях МО, оценить их качество, в том числе соответствие рекомендациям, порядка проведения согласно приказу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вакцинации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30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качество информирования пациентов, опросить не менее 10 пациентов/их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законных представителей на предмет информирования их персоналом о целях, порядке проведения вакцинации, в том числе о возможных побочных реакциях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2.3 ОРГАНИЗАЦИЯ РАБОТЫ РЕГИСТРАТУРЫ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Организация деятельности регистратуры является важным элементом системы оказания медицинской помощи в амбулаторно-поликлинической сети.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Предоставление амбулаторно-поликлинической помощи зависит в немалой степени от оптим</w:t>
      </w:r>
      <w:r>
        <w:rPr>
          <w:rFonts w:ascii="Arial" w:eastAsia="Arial" w:hAnsi="Arial" w:cs="Arial"/>
          <w:sz w:val="23"/>
          <w:szCs w:val="23"/>
        </w:rPr>
        <w:t>альной и рациональной организации регистратуры.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Основная цель деятельности регистратуры - максимально упростить взаимодействие пациента с медицинской организацией.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Основная нагрузка при обращении пациентов в медицинскую организацию приходится на работников</w:t>
      </w:r>
      <w:r>
        <w:rPr>
          <w:rFonts w:ascii="Arial" w:eastAsia="Arial" w:hAnsi="Arial" w:cs="Arial"/>
          <w:sz w:val="23"/>
          <w:szCs w:val="23"/>
        </w:rPr>
        <w:t xml:space="preserve"> регистратуры. Для эффективного оказания медицинской помощи, обеспечения доступности необходимы четко разработанные алгоритмы действий, проработанные алгоритмы маршрутизации потоков пациентов. Важно обеспечить удобство, ясность информации пациентам для ком</w:t>
      </w:r>
      <w:r>
        <w:rPr>
          <w:rFonts w:ascii="Arial" w:eastAsia="Arial" w:hAnsi="Arial" w:cs="Arial"/>
          <w:sz w:val="23"/>
          <w:szCs w:val="23"/>
        </w:rPr>
        <w:t>фортных условий пребывания.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настоящее время разработаны новые требования для работы регистратуры или подразделений, выполняющих функции регистратуры во всех регионах. Однако</w:t>
      </w:r>
      <w:proofErr w:type="gramStart"/>
      <w:r>
        <w:rPr>
          <w:rFonts w:ascii="Arial" w:eastAsia="Arial" w:hAnsi="Arial" w:cs="Arial"/>
          <w:sz w:val="23"/>
          <w:szCs w:val="23"/>
        </w:rPr>
        <w:t>,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практика указывает на необходимость дальнейшего совершенствования и разработки </w:t>
      </w:r>
      <w:r>
        <w:rPr>
          <w:rFonts w:ascii="Arial" w:eastAsia="Arial" w:hAnsi="Arial" w:cs="Arial"/>
          <w:sz w:val="23"/>
          <w:szCs w:val="23"/>
        </w:rPr>
        <w:t>критериев внутреннего контроля организации деятельности регистратуры.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данных рекомендациях указываются функционально похожие подразделения, которые в разных регионах могут иметь иные названия, например, "стойка информации" - "фронт-офис", "контакт-центр"</w:t>
      </w:r>
      <w:r>
        <w:rPr>
          <w:rFonts w:ascii="Arial" w:eastAsia="Arial" w:hAnsi="Arial" w:cs="Arial"/>
          <w:sz w:val="23"/>
          <w:szCs w:val="23"/>
        </w:rPr>
        <w:t xml:space="preserve"> - "</w:t>
      </w:r>
      <w:proofErr w:type="spellStart"/>
      <w:r>
        <w:rPr>
          <w:rFonts w:ascii="Arial" w:eastAsia="Arial" w:hAnsi="Arial" w:cs="Arial"/>
          <w:sz w:val="23"/>
          <w:szCs w:val="23"/>
        </w:rPr>
        <w:t>call</w:t>
      </w:r>
      <w:proofErr w:type="spellEnd"/>
      <w:r>
        <w:rPr>
          <w:rFonts w:ascii="Arial" w:eastAsia="Arial" w:hAnsi="Arial" w:cs="Arial"/>
          <w:sz w:val="23"/>
          <w:szCs w:val="23"/>
        </w:rPr>
        <w:t>-центр" и т.д.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Основными нормативными документами, определяющими деятельность регистратуры при оказании медицинской помощи, являются: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10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</w:t>
        </w:r>
        <w:r>
          <w:rPr>
            <w:rFonts w:ascii="Arial" w:eastAsia="Arial" w:hAnsi="Arial" w:cs="Arial"/>
            <w:color w:val="164F6A"/>
            <w:sz w:val="23"/>
            <w:szCs w:val="23"/>
          </w:rPr>
          <w:t>ерства здравоохранения и социального развития РФ от 22 ноября 2004 г. N 255</w:t>
        </w:r>
      </w:hyperlink>
      <w:r>
        <w:rPr>
          <w:rFonts w:ascii="Arial" w:eastAsia="Arial" w:hAnsi="Arial" w:cs="Arial"/>
          <w:sz w:val="23"/>
          <w:szCs w:val="23"/>
        </w:rPr>
        <w:t> "О порядке оказания первичной медико-санитарной помощи гражданам, имеющим право на получение набора социальных услуг" (с изменениями и дополнениями)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11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и социального развития РФ от 15 мая 2012 г. N 543н</w:t>
        </w:r>
      </w:hyperlink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"Об утверждении Положения об организации оказания первичной медико-санитарной помощи взрослому </w:t>
      </w:r>
      <w:r>
        <w:rPr>
          <w:rFonts w:ascii="Arial" w:eastAsia="Arial" w:hAnsi="Arial" w:cs="Arial"/>
          <w:sz w:val="23"/>
          <w:szCs w:val="23"/>
        </w:rPr>
        <w:t>населению"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12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и социального развития РФ от 16 апреля 2012 г. N 366н</w:t>
        </w:r>
      </w:hyperlink>
      <w:r>
        <w:rPr>
          <w:rFonts w:ascii="Arial" w:eastAsia="Arial" w:hAnsi="Arial" w:cs="Arial"/>
          <w:sz w:val="23"/>
          <w:szCs w:val="23"/>
        </w:rPr>
        <w:t> "Об утверждении Порядка оказания педиатрической помо</w:t>
      </w:r>
      <w:r>
        <w:rPr>
          <w:rFonts w:ascii="Arial" w:eastAsia="Arial" w:hAnsi="Arial" w:cs="Arial"/>
          <w:sz w:val="23"/>
          <w:szCs w:val="23"/>
        </w:rPr>
        <w:t>щи".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Во многих регионах Российской Федерации в течение последних лет разработаны собственные программы по совершенствованию работы регистратуры, например, в г. Москве, Республике Татарстан, Томской области и др.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Примеры нормативных документов Департамента </w:t>
      </w:r>
      <w:r>
        <w:rPr>
          <w:rFonts w:ascii="Arial" w:eastAsia="Arial" w:hAnsi="Arial" w:cs="Arial"/>
          <w:sz w:val="23"/>
          <w:szCs w:val="23"/>
        </w:rPr>
        <w:t>здравоохранения г. Москвы: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- Приказ от 06.04.2016 г. N 293 "Об утверждении Методических рекомендаций по реализации мероприятий "Московский стандарт поликлиники" и критериев оценки устойчивости его внедрения"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Приказ N 200 от 13.03.2015 г. "</w:t>
      </w:r>
      <w:r>
        <w:rPr>
          <w:rFonts w:ascii="Arial" w:eastAsia="Arial" w:hAnsi="Arial" w:cs="Arial"/>
          <w:sz w:val="23"/>
          <w:szCs w:val="23"/>
        </w:rPr>
        <w:t>Об организации деятельности дежурного врача в МО государственной системы здравоохранения г. Москвы, оказывающих первичную медико-санитарную помощи"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Приказ N 872 от 26.10.2016 года "Об утверждении Методических рекомендаций по реализации мероприятий "</w:t>
      </w:r>
      <w:r>
        <w:rPr>
          <w:rFonts w:ascii="Arial" w:eastAsia="Arial" w:hAnsi="Arial" w:cs="Arial"/>
          <w:sz w:val="23"/>
          <w:szCs w:val="23"/>
        </w:rPr>
        <w:t>Московский стандарт детской поликлиники" и критериев оценки устойчивости его внедрения"</w:t>
      </w:r>
    </w:p>
    <w:tbl>
      <w:tblPr>
        <w:tblStyle w:val="ac"/>
        <w:tblW w:w="9504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447"/>
        <w:gridCol w:w="1954"/>
        <w:gridCol w:w="2573"/>
        <w:gridCol w:w="648"/>
        <w:gridCol w:w="3038"/>
        <w:gridCol w:w="375"/>
        <w:gridCol w:w="469"/>
      </w:tblGrid>
      <w:tr w:rsidR="007B510B">
        <w:tc>
          <w:tcPr>
            <w:tcW w:w="4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5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4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5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регистратуры</w:t>
            </w:r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организации работы регистратуры в МО 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ичие ответственных за организацию работы регистратуры Наличие рабочей группы по разработке и регулярному обновлению алгоритмов МО по организации работы регистратуры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врача: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регистратуры, включая единое положение об организации деятельности структурных подразделений регистратуры с приложениями (включая деятельность "стойки информации"/"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фронт-офиса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картохранилища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контакт-центра/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-центра"), и др., с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азанием ответственных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процесса управления потоком пациентов (маршрутизация пациентов)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работе дежурного администратора/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заведующей регистратуры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/старшего регистратора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инструкций/положения о взаимодействии работы регистратуры с кабинетом (отделением) неотложной помощи/кабинетом дежурного врача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кабинета доврачебного приема, включая должностную инструкцию медицинской сестры доврачебного кабинета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"кабинета выдачи справок и направлений" (по применимости, например, для детских поликлиник)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систематизированного хранения медицинской документации и доставки первичной медицинской документации в кабинеты приема врачей-специалистов/врачей-терапевтов, врачей-педиатров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прикрепления пациентов к медицинской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предварительной записи больных на прием к врачу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листков (справок) временной нетрудоспособности, их учета и регистрации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приема и регистрации вызовов на дому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взаимодействия сотрудников регистратуры с пациентами, включая порядок действий в случае конфликтных ситуаций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3.1.13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группе/группах, порядок разработки и обновления алгоритмов МО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регулярного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 работы регистратуры/медицинского поста/кабинета выдачи направлений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справок/кабинета дежурного врача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3.1.14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проведения, наличие планов по устранению недостатков/отв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етственные/сроки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5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потоками пациентов</w:t>
            </w:r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МО регулирования потоками пациентов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в МО: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первичного обращения пациента в МО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0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потоков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пациентов, требующих оказания плановой и неотложной/экстренной медицинской помощи,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критерии для направления пациентов: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 участковому врачу-терапевту/педиатру, врачу общей (семейной) практики;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врачу-специалисту, к которому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кабинет (отделение) неотложной помощи/в кабинет к дежурному врачу;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"доврачебный кабинет"/на медицинский пост;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отделение медицинской профилактики, включая: Центр здоровья, кабинет вакцинопроф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илактики;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"кабинет здорового ребенка" (применимо к ДГП);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"кабинет выдачи справок и направлений" (применимо к ДГП);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диспансеризация, профилактические и периодические осмотры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другие МО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маршрутизации пациентов в особых случаях (например, эпидемиях инфекционных заболеваний)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порядка (алгоритмов) записи и отмены записи пациентов на прием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маршрутизации пациентов в период эпидемий гриппа/ОРВИ, других инфекционных заболеваний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предварительной записи на прием к врачам при обращении пациентов: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непосредственном обращении в поликлинику;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телефону;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через медицинскую информационную систему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уведомления пациента об отмене приема по инициативе МО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-центра" &lt;*&gt;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работы сотрудников регистратуры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-центра"), осуществляющих прием звонков: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первичная сортировка (вызов врача или фельдшера, направление на прием к врачу);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 передача вызовов в кабинет/отделение неотложной помощи; участковому врачу;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маршрутизация в другие учреждения;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информации о пациенте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регистратуры (включая сотрудников контакт-центра/"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&lt;*&gt;, опросить не менее 5 сотрудников, на предмет знания алгоритмов, включая:</w:t>
            </w:r>
            <w:proofErr w:type="gramEnd"/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обращение пациентов (при личном обращении, по телефону);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маршрутизация пациентов;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критерии для направления пациентов в разные структурные подразделения внутри МО;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в информационной системе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обучения персонала управлению потоками пациентов, информированию пациентов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прямого наблюдения систему предоставления информации и управления потоками пациентов: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личном обращении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циентов;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телефону;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необходимости использования информационной системы.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проведение обучения персонала, проверить наличие планов, журналов обучения (100% охват) и т.д.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регулярного аудита работы регистратуры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отчетов, регулярность проведения аудитов работы регистратуры, проверить наличие планов по устранению недостатков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5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информационная система</w:t>
            </w:r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программного обеспечения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необходимого оборудования (рабочих мест - АРМ) в расчетном количестве Наличие технической поддержки, включая регулярность планового обслуживания и помощь при сбоях в работе системы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информационной системы, позволяющей проводи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ть, в том числе запись к врачу, дневников наблюдения, выписку ЛП, выписку листков нетрудоспособности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оборудования в расчетных количествах, проверить исправность на не менее 5-ти АРМ в разных подразделениях МО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договора с организациями, обеспечивающими техническое сопровождение,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rPr>
          <w:trHeight w:val="317"/>
        </w:trPr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30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взаимодействия в случае сбоев в работе информационной системы, оценить эффективность, включая скорость оказания технической помощи</w:t>
            </w:r>
          </w:p>
        </w:tc>
        <w:tc>
          <w:tcPr>
            <w:tcW w:w="3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rPr>
          <w:trHeight w:val="317"/>
        </w:trPr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инструкций для медицинских работников работы в МИС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медицинских сотрудников работе в МИС</w:t>
            </w:r>
          </w:p>
        </w:tc>
        <w:tc>
          <w:tcPr>
            <w:tcW w:w="6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инструкции/памятки работы в информационной системе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программы обучения работы в информационной системе, включая наличие договоров на обучение со сторонними организациями, планов/журналов обучения (100% охват)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и навыки персонала работы в МИС, опросить не менее 5 сотрудников из различных подразделений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5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пациентов с целью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работе МО, медицинских услугах, оказываемых в данной МО и других МО региона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рмационных материалов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пациентов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информационных материалов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оказываемых медицинских услугах для пациентов в различных подразделениях, включая: информационные стенды, постеры, брошюры и др.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материалов, в том числе наглядных об организации работы МО, включая графики работы, часы приема администрации, регистратуры, кабинета неотложной помощи/кабинета дежурного врача, "медицинского поста" и др.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удобство, простоту и эффективность системы навигации в МО (указателей/"меток" расположения подразделений регистратуры и др. подразделений), опросить не менее 5-ти пациентов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5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Учет, хранение, оформление медицинской документации</w:t>
            </w:r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учета, хранения, оформления медицинской документации в бумажном и электронном видах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хранения, оформления и учета, медицинской документации (АК)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алгоритмов по учету, хранению, оформлению медицинской документации, опросить не менее 2-х сотрудников регистратуры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прямого наблюдения процесс учета, систему хранения, процесс оформления медицинской документации, не менее 5-ти случаев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 на предмет качества и полноты оформления медицинской документации персоналом регистратуры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алгоритмов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"движения" амбулаторных карт внутри МО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3.5.5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алгоритмов "движения" АК внутри МО (подбор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оставку АК на прием к врачам, возврат АК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картохранилище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/регистратуру), опросить не менее 2-х сотрудников регистратуры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прямого наблюдения процесс "движения" амбулаторных карт, не менее 5-ти случаев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95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медицинской документации, включая листки временной нетрудоспособности, справки и др.</w:t>
            </w:r>
          </w:p>
        </w:tc>
        <w:tc>
          <w:tcPr>
            <w:tcW w:w="25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оформления листков (справок) временной нетрудоспособности, их учета и регистрации по установленной форме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ормления листков нетрудоспособности, журналов учета и регистрации формы 035/у, 036/у, 086-2/у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Информирование/обучение персонала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о порядке оформления листков временной нетрудоспособности, их учета и регистрации по установленной форме, опросить не менее 2-х сотрудников регистратуры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оформления справок и другой медицинской документации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оформления справок и иной медицинской документации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о порядке оформления (заверения) справок, заключений и другой медицинской документации, опросить не менее 2-х сотрудников регистратуры и 2-х медсестер других подразделений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3.6.5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прямого наблюдения процесс оформления листков временной нетрудоспособности, их регистрации по установленной форме, справок и иной медицинской документации медицинскими регистраторами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95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кабинета дежурного врача, каби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нета (отделения) неотложной помощи</w:t>
            </w:r>
          </w:p>
        </w:tc>
        <w:tc>
          <w:tcPr>
            <w:tcW w:w="25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 кабинета неотложной помощи/кабинета дежурного врача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 расположения, в том числе: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расположение на 1 этаже;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навигации (метки/указатели расположения);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другими кабинетами (расположение на значительном удалении от кабинетов: кабинета профилактики, кабинетов "Здорового пациента")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 работы кабинета неотложной помощи/кабинета дежурного врача</w:t>
            </w:r>
            <w:proofErr w:type="gramEnd"/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направления к дежурному врачу/в кабинет (отделение) неотложной помощи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знаний медицинского персонала о работе кабинета неотложной помощи/дежурного врача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медицинского персонала, опросить не менее 5 сотрудников (включая регистраторов, дежурных администраторов, медицинских сестер "медицинского поста") о показаниях к направлению на прием к дежурному врачу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 работы кабин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 неотложной помощи/кабинета дежурного врача</w:t>
            </w:r>
            <w:proofErr w:type="gramEnd"/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3.7.4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прямого наблюдения организацию приема дежурным врачом на предмет: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Соответствия направления пациентов на прием к дежурному врачу, а именно: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талона на прием к дежурному врачу;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медицинской документации (амбулаторной карты, а также результатов лабораторно-диагностического) пациента, записанного к врачу в кабинет дежурного врача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5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"Кабинета выдачи и справок и направлений" (ДТП)</w:t>
            </w:r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 расп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 "Кабинета выдачи справок и направлений"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(расположение на 1 этаже, система навигации (метки/указатели расположения)</w:t>
            </w:r>
            <w:proofErr w:type="gramEnd"/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рациональную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совместимость с другими кабинетами (расположение на значительном удалении от "Кабинет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дежурного врача")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инструкций/положений о задачах "кабинета выдачи справок и направлений", доступных для ознакомления медицинским работникам, в том числе для "кабинета выдачи справок и направлений"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3.8.3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медицинского персонала, опросить не менее 5 сотрудников, о графике работы, задачах, показаниях к направлению в "кабинет выдачи справок направлений"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3.8.4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медицинского персонала "кабинета выдачи справок и направлений"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задачах, требованиях, должностных обязанностях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3.8.5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работу "кабинета выдачи справок и направлений" на предмет: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соответствия направлений пациентов другими сотрудниками в "кабинет выдачи справок и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равлений"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соответствие полного объема услуг согласно функциям "кабинета выдачи справок и направлений"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полного перечня медицинских бланков/направлений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95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Эффективная коммуникация медицинского персонала регистратуры с пациентами</w:t>
            </w:r>
          </w:p>
        </w:tc>
        <w:tc>
          <w:tcPr>
            <w:tcW w:w="25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эффективной коммуникации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алгоритмов взаимодействия сотрудников регистратуры с пациентами, включая порядок действий в случае конфликтных ситуаций,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жалоб, а именно: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телефону;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личном обращении;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действий в случае конфликтных ситуаций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6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30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алгоритмов персонала, путем опроса не менее 5 сотрудников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обучения персонала навыкам эффективной коммуникации с пациентами, алгоритмов разрешения конфликтных ситуаций, проверить наличие плана обучения, 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ответственных за тренинги.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алгоритмов коммуникации медицинского персонала на практике</w:t>
            </w:r>
          </w:p>
        </w:tc>
        <w:tc>
          <w:tcPr>
            <w:tcW w:w="6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30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коммуникацию медицинского персонала и пациентов на предмет соблюдение алгоритмов коммуникации, соблюдение этики и деонтологии, проверить не менее 3-х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чаев</w:t>
            </w:r>
          </w:p>
        </w:tc>
        <w:tc>
          <w:tcPr>
            <w:tcW w:w="3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2.4 ИДЕНТИФИКАЦИЯ ЛИЧНОСТИ ПАЦИЕНТА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Идентификация личности пациента является важнейшей частью системы обеспечения безопасности медицинской помощи.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Ежегодно в мире регистрируется большое количество ошибок, связанных с неправильной идентификацией личности: от серьезных, приводящих к смерти или утрате органа, до менее значительных, но приводящих к длительной потере здоровья, удлинению госпитализации, ув</w:t>
      </w:r>
      <w:r>
        <w:rPr>
          <w:rFonts w:ascii="Arial" w:eastAsia="Arial" w:hAnsi="Arial" w:cs="Arial"/>
          <w:sz w:val="23"/>
          <w:szCs w:val="23"/>
        </w:rPr>
        <w:t xml:space="preserve">еличению финансовых </w:t>
      </w:r>
      <w:proofErr w:type="gramStart"/>
      <w:r>
        <w:rPr>
          <w:rFonts w:ascii="Arial" w:eastAsia="Arial" w:hAnsi="Arial" w:cs="Arial"/>
          <w:sz w:val="23"/>
          <w:szCs w:val="23"/>
        </w:rPr>
        <w:t>расходов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как самого пациента, так и системы здравоохранения.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Наиболее часто ошибки, связанные с неправильной идентификацией личности, имеют место при назначении (приеме и введении) лекарств, оперативных вмешательствах, диагностических м</w:t>
      </w:r>
      <w:r>
        <w:rPr>
          <w:rFonts w:ascii="Arial" w:eastAsia="Arial" w:hAnsi="Arial" w:cs="Arial"/>
          <w:sz w:val="23"/>
          <w:szCs w:val="23"/>
        </w:rPr>
        <w:t>анипуляций и т.д.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Особенно важна точная идентификация пациентов в периоды высокой нагрузки на персонал, когда в процессе оказания помощи одному пациенту может быть задействовано большое количество сотрудников (например, при оказании неотложной помощи).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Соб</w:t>
      </w:r>
      <w:r>
        <w:rPr>
          <w:rFonts w:ascii="Arial" w:eastAsia="Arial" w:hAnsi="Arial" w:cs="Arial"/>
          <w:sz w:val="23"/>
          <w:szCs w:val="23"/>
        </w:rPr>
        <w:t>людение простого протокола/алгоритма идентификации личности всеми сотрудниками и при каждом контакте с пациентом - использование не менее 2-х идентификаторов, например, ФИО полностью и года рождения, но никогда номера палаты, инициалов и т.п. - позволяет и</w:t>
      </w:r>
      <w:r>
        <w:rPr>
          <w:rFonts w:ascii="Arial" w:eastAsia="Arial" w:hAnsi="Arial" w:cs="Arial"/>
          <w:sz w:val="23"/>
          <w:szCs w:val="23"/>
        </w:rPr>
        <w:t>збежать большинства ошибок.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В настоящее время для передачи информации о пациенте и идентификации личности </w:t>
      </w:r>
      <w:r>
        <w:rPr>
          <w:rFonts w:ascii="Arial" w:eastAsia="Arial" w:hAnsi="Arial" w:cs="Arial"/>
          <w:sz w:val="23"/>
          <w:szCs w:val="23"/>
        </w:rPr>
        <w:lastRenderedPageBreak/>
        <w:t>используются браслеты, в том числе электронные, в которых применяются штрихкодирование или радиочастотные метки. Следует учитывать, что браслеты не ли</w:t>
      </w:r>
      <w:r>
        <w:rPr>
          <w:rFonts w:ascii="Arial" w:eastAsia="Arial" w:hAnsi="Arial" w:cs="Arial"/>
          <w:sz w:val="23"/>
          <w:szCs w:val="23"/>
        </w:rPr>
        <w:t>шены недостатков: от банальной потери браслета до отказа пациента надевать его. Поэтому в МО должна существовать система, альтернативная браслетам. Использование подобных технологий в амбулаторно-поликлиническом звене возможно в условиях дневного стационар</w:t>
      </w:r>
      <w:r>
        <w:rPr>
          <w:rFonts w:ascii="Arial" w:eastAsia="Arial" w:hAnsi="Arial" w:cs="Arial"/>
          <w:sz w:val="23"/>
          <w:szCs w:val="23"/>
        </w:rPr>
        <w:t>а.</w:t>
      </w:r>
    </w:p>
    <w:tbl>
      <w:tblPr>
        <w:tblStyle w:val="ad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450"/>
        <w:gridCol w:w="2064"/>
        <w:gridCol w:w="1765"/>
        <w:gridCol w:w="630"/>
        <w:gridCol w:w="3640"/>
        <w:gridCol w:w="421"/>
        <w:gridCol w:w="535"/>
      </w:tblGrid>
      <w:tr w:rsidR="007B510B">
        <w:tc>
          <w:tcPr>
            <w:tcW w:w="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1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45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6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идентификации личности пациента на всех этапах оказания медицинской помощи</w:t>
            </w:r>
          </w:p>
        </w:tc>
        <w:tc>
          <w:tcPr>
            <w:tcW w:w="176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по вопросам идентификации пациентов</w:t>
            </w: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 по вопросам идентификации личности пациента, включая следующие этапы оказания медицинской помощи: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 МО, регистрация, ведение медицинской документации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медицинской помощи: диагностика, лечение в условиях дневного стационара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идентификации личности пациента</w:t>
            </w:r>
          </w:p>
        </w:tc>
        <w:tc>
          <w:tcPr>
            <w:tcW w:w="63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6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аудитов/регулярность, планов по устранению недостатков/ответственные/сроки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регулярность информирования персонала по результатам аудитов - опросить не менее 5-и сотрудников из различных подразделений МО по результатам аудитов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идентификации пациентов</w:t>
            </w: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идентификации личности, порядка прикрепления, проверить наличие планов обучения, журналов обучения (охват персонала 100%), регулярность проведения тренингов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6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личности в процессе оказания медицинской помощи</w:t>
            </w:r>
          </w:p>
        </w:tc>
        <w:tc>
          <w:tcPr>
            <w:tcW w:w="176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алгоритмов идентификации пациентов на всех этапах оказания медицинской помощи</w:t>
            </w: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алгоритмов идентификации пациентов на всех этапах оказания медицинской помощи, в т.ч.: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исполнение алгоритма идентификации личности пациента при обращении в МО, проверить не менее 5 случаев обращения в МО пациентов, выписки листков нетрудоспособности и оценить полноту, точность и аккуратность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заполнения медицинской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соблюдение алгоритма идентификации личности не менее 5 случаев обращения пациентов в МО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идентификации личности пациента при оказании медицинской помощи методом наблюдения не менее 10 случаев в различных подразделениях МО, включая: проведение манипуляций, в том числе в процедурных кабинетах, дневном стационаре и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идентификации личности пациента в процессе лабораторной и инструментальной диагностики, проверить по 5 случаев направления и получения результатов, оценить полноту и аккуратность заполнения направлений и бланков с результатами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6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личности пациентов при обращении пациентов, не владеющих русским языком (применимо для организаций амбулаторно-поликлинического звена республик)</w:t>
            </w:r>
          </w:p>
        </w:tc>
        <w:tc>
          <w:tcPr>
            <w:tcW w:w="176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 обращении пациентов, не владеющих русским языком</w:t>
            </w: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писков сотрудников (включая контактные данные), владеющих другими языками и имеющими возможность выступить в качестве переводчиков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списков и контактных данных переводчиков из местных национальных диаспор, наличие договоров об оказании услуг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списков и контактных данных переводчиков-волонтеров, сотрудничающих с МО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4.3.3 &lt;*&gt;</w:t>
            </w:r>
          </w:p>
        </w:tc>
        <w:tc>
          <w:tcPr>
            <w:tcW w:w="36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материалов для пациентов и сопровождающих, переведенных на наиболее распространенные национальные языки (применимо для организаций амбулаторно-поликлинического звена республик)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2.5 ОРГАНИЗАЦИЯ ЭКСТРЕННОЙ И НЕОТЛОЖНОЙ ПОМОЩИ В ПОЛИКЛИНИКЕ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Медицинская деятельность невозможна без организации экстренной помощи, которая важна для любой медицинской организации вне зависимости от ее размеров.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От своевременности, эффективности, безопасно</w:t>
      </w:r>
      <w:r>
        <w:rPr>
          <w:rFonts w:ascii="Arial" w:eastAsia="Arial" w:hAnsi="Arial" w:cs="Arial"/>
          <w:sz w:val="23"/>
          <w:szCs w:val="23"/>
        </w:rPr>
        <w:t>сти помощи, оказанной в ближайшее время после обращения пациента в МО, во многом зависит конечный результат. Готовность персонала к оказанию экстренной помощи необходима не только в стационарных условиях, но и в медицинских организациях амбулаторно-поликли</w:t>
      </w:r>
      <w:r>
        <w:rPr>
          <w:rFonts w:ascii="Arial" w:eastAsia="Arial" w:hAnsi="Arial" w:cs="Arial"/>
          <w:sz w:val="23"/>
          <w:szCs w:val="23"/>
        </w:rPr>
        <w:t>нического звена.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Экстренная помощь требует слаженности в работе всего коллектива, как медицинских сотрудников, так и вспомогательных служб, обеспеченности полным комплектом необходимых лекарств, бесперебойной работы оборудования и т.д.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Чрезвычайно важна ди</w:t>
      </w:r>
      <w:r>
        <w:rPr>
          <w:rFonts w:ascii="Arial" w:eastAsia="Arial" w:hAnsi="Arial" w:cs="Arial"/>
          <w:sz w:val="23"/>
          <w:szCs w:val="23"/>
        </w:rPr>
        <w:t>фференцировка пациентов по потокам в зависимости от тяжести состояния и срочности оказания помощи. Данный процесс позволяет сконцентрировать усилия персонала на наиболее тяжелых пациентах и организовать немедленную или плановую госпитализацию пациентов.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Существует большое количество различных рекомендаций по сортировке пациентов. Наиболее часто используется разделение на три группы в соответствии с Федеральным законом "Об основах здоровья граждан в Российской Федерации" N 323 от 21.11.2011 г. в зависимост</w:t>
      </w:r>
      <w:r>
        <w:rPr>
          <w:rFonts w:ascii="Arial" w:eastAsia="Arial" w:hAnsi="Arial" w:cs="Arial"/>
          <w:sz w:val="23"/>
          <w:szCs w:val="23"/>
        </w:rPr>
        <w:t>и от срочности помощи: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proofErr w:type="gramEnd"/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2) неотложная - медицинская помощь, оказываемая при внезапных ос</w:t>
      </w:r>
      <w:r>
        <w:rPr>
          <w:rFonts w:ascii="Arial" w:eastAsia="Arial" w:hAnsi="Arial" w:cs="Arial"/>
          <w:sz w:val="23"/>
          <w:szCs w:val="23"/>
        </w:rPr>
        <w:t>трых заболеваниях, состояниях, обострении хронических заболеваний без явных признаков угрозы жизни пациента;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</w:t>
      </w:r>
      <w:r>
        <w:rPr>
          <w:rFonts w:ascii="Arial" w:eastAsia="Arial" w:hAnsi="Arial" w:cs="Arial"/>
          <w:sz w:val="23"/>
          <w:szCs w:val="23"/>
        </w:rPr>
        <w:t>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Оказание неотложной помощи на дому в амбул</w:t>
      </w:r>
      <w:r>
        <w:rPr>
          <w:rFonts w:ascii="Arial" w:eastAsia="Arial" w:hAnsi="Arial" w:cs="Arial"/>
          <w:sz w:val="23"/>
          <w:szCs w:val="23"/>
        </w:rPr>
        <w:t>аторно-поликлинических условиях также требует внутреннего контроля качества и безопасности оказываемой медицинской помощи.</w:t>
      </w:r>
    </w:p>
    <w:tbl>
      <w:tblPr>
        <w:tblStyle w:val="ae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493"/>
        <w:gridCol w:w="1940"/>
        <w:gridCol w:w="2567"/>
        <w:gridCol w:w="641"/>
        <w:gridCol w:w="1796"/>
        <w:gridCol w:w="1231"/>
        <w:gridCol w:w="372"/>
        <w:gridCol w:w="465"/>
      </w:tblGrid>
      <w:tr w:rsidR="007B510B">
        <w:tc>
          <w:tcPr>
            <w:tcW w:w="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4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 оказании экстренной помощи в поликлинике</w:t>
            </w:r>
          </w:p>
        </w:tc>
        <w:tc>
          <w:tcPr>
            <w:tcW w:w="2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приказов главного врача по организации оказания экстренной помощи в МО Наличие ответственных и комиссии по организации оказания экстренной помощи в МО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рабочей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по разработке и регулярному обновлению алгоритмов МО по нозологиям, организации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стренной помощи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врача/темы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экстренной помощи в МО, включая положение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комиссии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вспомогательных служб (лаборатория, диагностическое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отделение)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госпитализации, включая показания/условия на стационарное лечение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отказа от госпитализации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сортировки пациентов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группе/группах, порядок разработки и обновления алгоритмов МО по нозологиям, экстренной помощи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регулярного аудита оказания экстренной помощи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5.1.8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оказания экстренной помощи (в поликлинике)</w:t>
            </w:r>
          </w:p>
        </w:tc>
        <w:tc>
          <w:tcPr>
            <w:tcW w:w="2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МО оказания экстренной помощи в подразделениях (процедурный кабинет, кабинет вакцинопрофилактики, дневной стационар)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МО во всех подразделениях МО по следующим нозологиям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Анафилактический шок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помощь при шоке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алгоритмов, опросить не менее 5 сотрудников из различных подразделений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и навыки персонала оказания экстренной помощи методом наблюдения (при возможности), проведя практическое занятие с решением клинических задач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организацию работы по разработке и регулярному обновлению алгоритмов МО, проверить состав групп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мультидисциплинарность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наличие протоколов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совещаний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9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сортировки пациентов при обращении в зависимости от тяжести состояния и экстреннос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необходимых вмешательств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сортировки пациентов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сортировки пациентов при обращении в МО Информирование пациентов о причинах задержки оказания помощи (например, осмотра дежурного врача)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алгоритма, опросить не менее 5 сотрудников разных подразд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елений МО на предмет знания основных положений алгоритма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методом наблюдения не менее 5 случаев направления в стационар экстренных пациентов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 и их сопровождающих о причинах задержки оказания помощи, опросить не менее 5 пациентов, находящихся в ожидании помощи на предмет понимания ими причин задержки у кабинета дежурного врача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Экстренное оповещение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/сбор персонала</w:t>
            </w:r>
          </w:p>
        </w:tc>
        <w:tc>
          <w:tcPr>
            <w:tcW w:w="2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действующей системы экстренного оповещения/сбора персонала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оповещения руководителей/сотрудников, не находящихся на дежурстве. Регулярный контроль состояния системы оповещения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действующей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экстренного оповещения/сбора дежурного персонала (уточнить какая система используется), проверить исправность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оповещения руководителей/сотрудников, не находящихся на дежурстве в подразделениях МО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алгоритмов, опросить не менее 2 сотрудников на предмет знания алгоритма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проверок системы экстренного оповещения, проверить наличие журнала с результатами проверок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9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персонала для пациентов</w:t>
            </w:r>
          </w:p>
        </w:tc>
        <w:tc>
          <w:tcPr>
            <w:tcW w:w="2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действующей системы вызова персонала ("тревожная" кнопка) во всех помещениях МО, включая места общего пользования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контроль состояния системы вызова персонала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системы вызова персонала в палатах дневного стационара,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туалетах, местах общего пользования, проверить исправность системы оповещения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проверок системы экстренного оповещения, проверить наличие журнала с результатами проверок.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9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оборудования и наборов для оказания экстренной помощи</w:t>
            </w:r>
          </w:p>
        </w:tc>
        <w:tc>
          <w:tcPr>
            <w:tcW w:w="2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МИ и ЛС в соответствии с Порядками оказания помощи в соответствии с профилем МО, включая укладки экстренной помощи во всех подразделениях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МИ (включая оборудование)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в соответствии с алгоритмами МО во всех подразделениях: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Дефибрилляторы, проверить исправность, попросив медицинских работников продемонстрировать его работу (при наличии)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экстренной помощи во всех подразделениях (например, для первичной помощи при шоке, анафилактическом шоке и т.д.)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контроля наличия/работоспособности оборудования, укладок для оказания экстренной помощи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контроля наличия/исправности оборудования и наборов, проверить наличие ответственных, регулярность проверок, наличие журнала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9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получения результатов лабораторно-инструментальной диагностики</w:t>
            </w:r>
          </w:p>
        </w:tc>
        <w:tc>
          <w:tcPr>
            <w:tcW w:w="2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проведения лабораторно-диагностических обследований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своевременность проведения анализов, диагностических обследований (ЭКГ, рентгеновское исследование и т.д.)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разборчивость полученных результатов, заключений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9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персонала к оказанию экстренной помощи. 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2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навыков персонала по оказанию экстренной помощи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5.8.1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обучение персонала навыкам оказания экстренной 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щи, проверить регулярность проведения тренингов, наличие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год, программ тренингов, журналов (100% охват)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5.8.2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результаты тестирования (по журналам) по тренингам: сердечно-легочная реанимация и первичная помощь при шоке (другим темам - перечислить)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5.8.3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 по оказанию экстренной помощи методом наблюдения, проведя тренинг с решением клинических задач с привлечением не менее 2-х команд из разных подразделений МО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пациентов, обратная связь с пациентами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пациентов и (или) их законных представителей о состоянии, диагнозе, методах диагностики, терапии, реабилитации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5.9.1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 и (или) их законных представителей о состоянии, диагнозе, методах диагностики, лечения, опросит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не менее 5-ти пациентов и (или) их законных представителей из разных подразделений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9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принципов конфиденциальности при приеме пациентов и оказании помощи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принципов конфиденциальности, прав пациентов и др.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соблюдение принципов конфиденциальности, прав пациентов на всех этапах оказания помощи при приеме и во время нахождения в МО, включая: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пациентов с учетом приватности, соблюдение конфиденциальности при приеме, осмотре, консультировании родственников/законных представителей и т.д.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5.10.1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соблюдение конфиденциальности при оказании медицинской помощи, осмотре и т.д.,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пациентов с учетом приватности (например, разделение многоместных палат ширмами в дневном стационаре, наличие ширм в кабинетах у врачей)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5.10.2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мест, организованных с соблюдением принципа конфиденциальности, для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родственников/законных представителей о состоянии здоровья пациентов,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19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неотложной медицинской помощи на дому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алгоритмов/инструкций по приему вызовов (организация работы "диспетчерской"/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-центра &lt;*&gt;)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5.11.1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алгоритмов/инструкций с перечнем показаний для передачи вызовов: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оперативный отдел Станции скорой и неотложной помощи для направления бригады скорой помощи;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персоналу отделения неотложной помощи;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участковому врачу;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случае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констатации смерти;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регистрация вызовов необходимой учетной медицинской документации (карта вызова, журнал вызовов, журнал регистрации выдачи листков нетрудоспособности);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временных нормативов по оказанию неотложной помощи - в течение двух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передача сведений участковому врачу в течение суток после оказания неотложной помощи/запись на прием к врачу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эффективная коммуникация персонала по приему вызовов;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другие.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знаний алгоритмов/инструкций персонала по приему вызовов/работы "диспетчерской"/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-центра &lt;*&gt;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5.11.2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алгоритмов/инструкций по приему и регистрации вызовов, опросить не менее 5 сотрудников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ценить методом наблюдения прием вызовов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циентов на предмет соблюдения алгоритмов, эффективной коммуникации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Наличие, укомплектованность медицинской укладки врача/фельдшера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5.11.3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наличие, укомплектованность медицинской укладки врача/фельдшера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неотложной помощи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5.11.4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регулярного аудита комплектации медицинской укладки с указанием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нормативов оказания неотложной помощи на дому</w:t>
            </w: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5.11.5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инструкции о временных нормативах оказания неотложной помощи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5.11.6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сотрудников кабинета/отделения неотложной помощи о временных нормативах оказания неотложной помощи (не более 2-х часов) на дому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5.11.7</w:t>
            </w:r>
          </w:p>
        </w:tc>
        <w:tc>
          <w:tcPr>
            <w:tcW w:w="30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соблюдение нормативов оказания неотложной помощи на дому, после поступления обращения пациента/родственника пациента</w:t>
            </w:r>
          </w:p>
        </w:tc>
        <w:tc>
          <w:tcPr>
            <w:tcW w:w="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743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06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B510B">
        <w:tc>
          <w:tcPr>
            <w:tcW w:w="743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периодом ожидания приема дежурного врача &gt; 30 мин</w:t>
            </w:r>
          </w:p>
        </w:tc>
        <w:tc>
          <w:tcPr>
            <w:tcW w:w="206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B510B">
        <w:tc>
          <w:tcPr>
            <w:tcW w:w="743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которым оказана неотложная помощь на дому &gt; 2 ч</w:t>
            </w:r>
          </w:p>
        </w:tc>
        <w:tc>
          <w:tcPr>
            <w:tcW w:w="206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B510B">
        <w:tc>
          <w:tcPr>
            <w:tcW w:w="743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случаев оказания экстренной помощи в полном соответствии с алгоритмами (нормативами) по нозологиям</w:t>
            </w:r>
          </w:p>
        </w:tc>
        <w:tc>
          <w:tcPr>
            <w:tcW w:w="206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2.6 ДИСПАНСЕРИЗАЦИЯ ПРИКРЕПЛЕННОГО НАСЕЛЕНИЯ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Отличительная особенность медицинской помощи, оказываемой в поликлиниках, - органическое сочетание лечебной и профилактической работы в деятельности всех врачей данной медицинской организации.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Диспансеризация представляет собой комплекс мероприятий, в т.ч.</w:t>
      </w:r>
      <w:r>
        <w:rPr>
          <w:rFonts w:ascii="Arial" w:eastAsia="Arial" w:hAnsi="Arial" w:cs="Arial"/>
          <w:sz w:val="23"/>
          <w:szCs w:val="23"/>
        </w:rPr>
        <w:t xml:space="preserve">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РФ (согласно Федеральному закону N 323 "Об основах охраны здоров</w:t>
      </w:r>
      <w:r>
        <w:rPr>
          <w:rFonts w:ascii="Arial" w:eastAsia="Arial" w:hAnsi="Arial" w:cs="Arial"/>
          <w:sz w:val="23"/>
          <w:szCs w:val="23"/>
        </w:rPr>
        <w:t>ья граждан в Российской Федерации" (п. 4 ст. 46)).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Разработаны методические рекомендации по диспансерному наблюдению больных хроническими неинфекционными заболеваниями и пациентов с высоким риском их развития, включая частные вопросы ведения больных со сле</w:t>
      </w:r>
      <w:r>
        <w:rPr>
          <w:rFonts w:ascii="Arial" w:eastAsia="Arial" w:hAnsi="Arial" w:cs="Arial"/>
          <w:sz w:val="23"/>
          <w:szCs w:val="23"/>
        </w:rPr>
        <w:t xml:space="preserve">дующими нозологиями: артериальная гипертония, ИБС, в том числе после хирургических и </w:t>
      </w:r>
      <w:proofErr w:type="spellStart"/>
      <w:r>
        <w:rPr>
          <w:rFonts w:ascii="Arial" w:eastAsia="Arial" w:hAnsi="Arial" w:cs="Arial"/>
          <w:sz w:val="23"/>
          <w:szCs w:val="23"/>
        </w:rPr>
        <w:t>эндоваскулярных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вмешательств на сердце, ПИКС, перенесших ОНМК, НРС, ХСН, СД, хроническими заболеваниями органов дыхания, ХБП.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На сайте ГНИЦ ПМ сгруппирована необходимая ин</w:t>
      </w:r>
      <w:r>
        <w:rPr>
          <w:rFonts w:ascii="Arial" w:eastAsia="Arial" w:hAnsi="Arial" w:cs="Arial"/>
          <w:sz w:val="23"/>
          <w:szCs w:val="23"/>
        </w:rPr>
        <w:t>формация для проведения диспансеризации (http://www.gnicpm.ru/disp_sp).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Основными нормативными документами, определяющими меры медицинской профилактики в амбулаторно-поликлиническом звене, являются: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Диспансеризация взрослого населения: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Приказ от 3 февра</w:t>
      </w:r>
      <w:r>
        <w:rPr>
          <w:rFonts w:ascii="Arial" w:eastAsia="Arial" w:hAnsi="Arial" w:cs="Arial"/>
          <w:sz w:val="23"/>
          <w:szCs w:val="23"/>
        </w:rPr>
        <w:t xml:space="preserve">ля 2015 года N 36ан "Об утверждении </w:t>
      </w:r>
      <w:proofErr w:type="gramStart"/>
      <w:r>
        <w:rPr>
          <w:rFonts w:ascii="Arial" w:eastAsia="Arial" w:hAnsi="Arial" w:cs="Arial"/>
          <w:sz w:val="23"/>
          <w:szCs w:val="23"/>
        </w:rPr>
        <w:t>порядка проведения диспансеризации определенных групп взрослого населения</w:t>
      </w:r>
      <w:proofErr w:type="gramEnd"/>
      <w:r>
        <w:rPr>
          <w:rFonts w:ascii="Arial" w:eastAsia="Arial" w:hAnsi="Arial" w:cs="Arial"/>
          <w:sz w:val="23"/>
          <w:szCs w:val="23"/>
        </w:rPr>
        <w:t>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Приказ N 1011н от 6.12.2012 (Порядок профилактических осмотров)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Приказ МЗ РФ: N 455 от 23.01.2003 (ЦМП, КМП, ОМП)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Приказ N 188 от 22.03.2006 (ДД работающих в бюджетной сфере 35 - 55 лет)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5. Приказ </w:t>
      </w:r>
      <w:proofErr w:type="spellStart"/>
      <w:r>
        <w:rPr>
          <w:rFonts w:ascii="Arial" w:eastAsia="Arial" w:hAnsi="Arial" w:cs="Arial"/>
          <w:sz w:val="23"/>
          <w:szCs w:val="23"/>
        </w:rPr>
        <w:t>Минздравсоцразвития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России N 984н от 14.12.2009 "Об утверждении Порядка прохождения диспансеризации государственными гражданскими служащими Российской Федерации и муницип</w:t>
      </w:r>
      <w:r>
        <w:rPr>
          <w:rFonts w:ascii="Arial" w:eastAsia="Arial" w:hAnsi="Arial" w:cs="Arial"/>
          <w:sz w:val="23"/>
          <w:szCs w:val="23"/>
        </w:rPr>
        <w:t>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6. Приказ N 55н от 04.02.2010 (ДД </w:t>
      </w:r>
      <w:proofErr w:type="gramStart"/>
      <w:r>
        <w:rPr>
          <w:rFonts w:ascii="Arial" w:eastAsia="Arial" w:hAnsi="Arial" w:cs="Arial"/>
          <w:sz w:val="23"/>
          <w:szCs w:val="23"/>
        </w:rPr>
        <w:t>ра</w:t>
      </w:r>
      <w:r>
        <w:rPr>
          <w:rFonts w:ascii="Arial" w:eastAsia="Arial" w:hAnsi="Arial" w:cs="Arial"/>
          <w:sz w:val="23"/>
          <w:szCs w:val="23"/>
        </w:rPr>
        <w:t>ботающих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+ риск ССЗ)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 Приказ N 543н от 15 мая 2012 (Порядок ПМСП)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 Приказ N 1344н от 21.12.2012 (Порядок диспансерного наблюдения)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 Приказ от 30 мая 1986 г. N 770 "О порядке проведения всеобщей диспансеризации"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Диспансеризация детского населения: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1. </w:t>
      </w:r>
      <w:hyperlink r:id="rId13">
        <w:r>
          <w:rPr>
            <w:rFonts w:ascii="Arial" w:eastAsia="Arial" w:hAnsi="Arial" w:cs="Arial"/>
            <w:color w:val="164F6A"/>
            <w:sz w:val="23"/>
            <w:szCs w:val="23"/>
          </w:rPr>
          <w:t>Постановление Правительства Российской Федерации от 14 февраля 2013 г. N 116</w:t>
        </w:r>
      </w:hyperlink>
      <w:r>
        <w:rPr>
          <w:rFonts w:ascii="Arial" w:eastAsia="Arial" w:hAnsi="Arial" w:cs="Arial"/>
          <w:sz w:val="23"/>
          <w:szCs w:val="23"/>
        </w:rPr>
        <w:t> "О мерах по совершенствованию организации медицинской помощи детям-сиротам и детям, о</w:t>
      </w:r>
      <w:r>
        <w:rPr>
          <w:rFonts w:ascii="Arial" w:eastAsia="Arial" w:hAnsi="Arial" w:cs="Arial"/>
          <w:sz w:val="23"/>
          <w:szCs w:val="23"/>
        </w:rPr>
        <w:t>ставшимся без попечения родителей"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2. </w:t>
      </w:r>
      <w:hyperlink r:id="rId14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РФ от 21 декабря 2012 г. N 1346н</w:t>
        </w:r>
      </w:hyperlink>
      <w:r>
        <w:rPr>
          <w:rFonts w:ascii="Arial" w:eastAsia="Arial" w:hAnsi="Arial" w:cs="Arial"/>
          <w:sz w:val="23"/>
          <w:szCs w:val="23"/>
        </w:rPr>
        <w:t> "О Порядке прохождения несовершеннолетними медицинских осмот</w:t>
      </w:r>
      <w:r>
        <w:rPr>
          <w:rFonts w:ascii="Arial" w:eastAsia="Arial" w:hAnsi="Arial" w:cs="Arial"/>
          <w:sz w:val="23"/>
          <w:szCs w:val="23"/>
        </w:rPr>
        <w:t>ров, в том числе при поступлении в образовательные учреждения и в период обучения в них"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3. </w:t>
      </w:r>
      <w:hyperlink r:id="rId15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РФ от 15 февраля 2013 г. N 72н</w:t>
        </w:r>
      </w:hyperlink>
      <w:r>
        <w:rPr>
          <w:rFonts w:ascii="Arial" w:eastAsia="Arial" w:hAnsi="Arial" w:cs="Arial"/>
          <w:sz w:val="23"/>
          <w:szCs w:val="23"/>
        </w:rPr>
        <w:t> "О проведе</w:t>
      </w:r>
      <w:r>
        <w:rPr>
          <w:rFonts w:ascii="Arial" w:eastAsia="Arial" w:hAnsi="Arial" w:cs="Arial"/>
          <w:sz w:val="23"/>
          <w:szCs w:val="23"/>
        </w:rPr>
        <w:t>нии диспансеризации пребывающих в стационарных учреждениях детей-сирот и детей, находящихся в трудной жизненной ситуации"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4. </w:t>
      </w:r>
      <w:hyperlink r:id="rId16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Российс</w:t>
        </w:r>
        <w:r>
          <w:rPr>
            <w:rFonts w:ascii="Arial" w:eastAsia="Arial" w:hAnsi="Arial" w:cs="Arial"/>
            <w:color w:val="164F6A"/>
            <w:sz w:val="23"/>
            <w:szCs w:val="23"/>
          </w:rPr>
          <w:t>кой Федерации от 11 апреля 2013 года N 216н</w:t>
        </w:r>
      </w:hyperlink>
      <w:r>
        <w:rPr>
          <w:rFonts w:ascii="Arial" w:eastAsia="Arial" w:hAnsi="Arial" w:cs="Arial"/>
          <w:sz w:val="23"/>
          <w:szCs w:val="23"/>
        </w:rPr>
        <w:t> 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Инфо</w:t>
      </w:r>
      <w:r>
        <w:rPr>
          <w:rFonts w:ascii="Arial" w:eastAsia="Arial" w:hAnsi="Arial" w:cs="Arial"/>
          <w:sz w:val="23"/>
          <w:szCs w:val="23"/>
        </w:rPr>
        <w:t>рмированное согласие: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5. </w:t>
      </w:r>
      <w:hyperlink r:id="rId17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РФ от 20 декабря 2012 г. N 1177н</w:t>
        </w:r>
      </w:hyperlink>
      <w:r>
        <w:rPr>
          <w:rFonts w:ascii="Arial" w:eastAsia="Arial" w:hAnsi="Arial" w:cs="Arial"/>
          <w:sz w:val="23"/>
          <w:szCs w:val="23"/>
        </w:rPr>
        <w:t> "Об утверждении порядка дачи информированного добровольного согласия на м</w:t>
      </w:r>
      <w:r>
        <w:rPr>
          <w:rFonts w:ascii="Arial" w:eastAsia="Arial" w:hAnsi="Arial" w:cs="Arial"/>
          <w:sz w:val="23"/>
          <w:szCs w:val="23"/>
        </w:rPr>
        <w:t>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6. </w:t>
      </w:r>
      <w:hyperlink r:id="rId18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и социального развития РФ от 23 апреля 2012 г. N 390н</w:t>
        </w:r>
      </w:hyperlink>
      <w:r>
        <w:rPr>
          <w:rFonts w:ascii="Arial" w:eastAsia="Arial" w:hAnsi="Arial" w:cs="Arial"/>
          <w:sz w:val="23"/>
          <w:szCs w:val="23"/>
        </w:rPr>
        <w:t xml:space="preserve"> "Об утверждении Перечня определенных видов медицинских </w:t>
      </w:r>
      <w:r>
        <w:rPr>
          <w:rFonts w:ascii="Arial" w:eastAsia="Arial" w:hAnsi="Arial" w:cs="Arial"/>
          <w:sz w:val="23"/>
          <w:szCs w:val="23"/>
        </w:rPr>
        <w:lastRenderedPageBreak/>
        <w:t>вмешательств, на которы</w:t>
      </w:r>
      <w:r>
        <w:rPr>
          <w:rFonts w:ascii="Arial" w:eastAsia="Arial" w:hAnsi="Arial" w:cs="Arial"/>
          <w:sz w:val="23"/>
          <w:szCs w:val="23"/>
        </w:rPr>
        <w:t>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Виды профилактической диспансеризации детского населения: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Профилактические медицинские осмотры несовершеннолетних (далее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</w:t>
      </w:r>
      <w:r>
        <w:rPr>
          <w:rFonts w:ascii="Arial" w:eastAsia="Arial" w:hAnsi="Arial" w:cs="Arial"/>
          <w:sz w:val="23"/>
          <w:szCs w:val="23"/>
        </w:rPr>
        <w:t>целях формирования групп состояния здоровья и выработки рекомендаций для несовершеннолетних.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Предварительные медицинские осмотры несовершеннолетних (далее предварительные осмотры) проводятся при поступлении в образовательные учреждения в целях определения </w:t>
      </w:r>
      <w:r>
        <w:rPr>
          <w:rFonts w:ascii="Arial" w:eastAsia="Arial" w:hAnsi="Arial" w:cs="Arial"/>
          <w:sz w:val="23"/>
          <w:szCs w:val="23"/>
        </w:rPr>
        <w:t>соответствия учащегося требованиям к обучению.</w:t>
      </w:r>
    </w:p>
    <w:tbl>
      <w:tblPr>
        <w:tblStyle w:val="af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3636"/>
        <w:gridCol w:w="1777"/>
        <w:gridCol w:w="2364"/>
        <w:gridCol w:w="1728"/>
      </w:tblGrid>
      <w:tr w:rsidR="007B510B">
        <w:tc>
          <w:tcPr>
            <w:tcW w:w="36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Диспансерный осмотр</w:t>
            </w:r>
          </w:p>
        </w:tc>
        <w:tc>
          <w:tcPr>
            <w:tcW w:w="17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Подлежащий контингент</w:t>
            </w:r>
          </w:p>
        </w:tc>
        <w:tc>
          <w:tcPr>
            <w:tcW w:w="1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осмотров и исследований</w:t>
            </w:r>
          </w:p>
        </w:tc>
      </w:tr>
      <w:tr w:rsidR="007B510B">
        <w:tc>
          <w:tcPr>
            <w:tcW w:w="36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медицинские осмотры несовершеннолетних</w:t>
            </w:r>
          </w:p>
        </w:tc>
        <w:tc>
          <w:tcPr>
            <w:tcW w:w="17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МЗ РФ от 21.12.2012 г. N 1346н</w:t>
            </w:r>
          </w:p>
        </w:tc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декретированных возрастов</w:t>
            </w:r>
          </w:p>
        </w:tc>
        <w:tc>
          <w:tcPr>
            <w:tcW w:w="1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 1</w:t>
            </w:r>
          </w:p>
        </w:tc>
      </w:tr>
      <w:tr w:rsidR="007B510B">
        <w:tc>
          <w:tcPr>
            <w:tcW w:w="36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медицинские осмотры</w:t>
            </w:r>
          </w:p>
        </w:tc>
        <w:tc>
          <w:tcPr>
            <w:tcW w:w="17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МЗ РФ от 21.12.2012 г. N 1346н</w:t>
            </w:r>
          </w:p>
        </w:tc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поступающие в дошкольные ОУ, школы, СПТУ, ВУЗ и другие ОУ</w:t>
            </w:r>
          </w:p>
        </w:tc>
        <w:tc>
          <w:tcPr>
            <w:tcW w:w="1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 2</w:t>
            </w:r>
          </w:p>
        </w:tc>
      </w:tr>
      <w:tr w:rsidR="007B510B">
        <w:tc>
          <w:tcPr>
            <w:tcW w:w="36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медицинские осмотры</w:t>
            </w:r>
          </w:p>
        </w:tc>
        <w:tc>
          <w:tcPr>
            <w:tcW w:w="17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МЗ РФ от 21.12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.2012 г. N 1346н</w:t>
            </w:r>
          </w:p>
        </w:tc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и учащиеся школ</w:t>
            </w:r>
          </w:p>
        </w:tc>
        <w:tc>
          <w:tcPr>
            <w:tcW w:w="1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 3</w:t>
            </w:r>
          </w:p>
        </w:tc>
      </w:tr>
      <w:tr w:rsidR="007B510B">
        <w:tc>
          <w:tcPr>
            <w:tcW w:w="36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17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МЗ РФ от 11.04.2013 г. N 216н</w:t>
            </w:r>
          </w:p>
        </w:tc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опеку</w:t>
            </w:r>
          </w:p>
        </w:tc>
        <w:tc>
          <w:tcPr>
            <w:tcW w:w="17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 4</w:t>
            </w: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</w:t>
      </w:r>
      <w:r>
        <w:rPr>
          <w:rFonts w:ascii="Arial" w:eastAsia="Arial" w:hAnsi="Arial" w:cs="Arial"/>
          <w:sz w:val="23"/>
          <w:szCs w:val="23"/>
        </w:rPr>
        <w:t>ли) опасных факторов учебного процесса на состояние их здоровья и выявления медицинских противопоказаний к продолжению учебы.</w:t>
      </w:r>
    </w:p>
    <w:tbl>
      <w:tblPr>
        <w:tblStyle w:val="af0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470"/>
        <w:gridCol w:w="2903"/>
        <w:gridCol w:w="1812"/>
        <w:gridCol w:w="608"/>
        <w:gridCol w:w="1724"/>
        <w:gridCol w:w="1187"/>
        <w:gridCol w:w="357"/>
        <w:gridCol w:w="444"/>
      </w:tblGrid>
      <w:tr w:rsidR="007B510B">
        <w:tc>
          <w:tcPr>
            <w:tcW w:w="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1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4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диспансеризации</w:t>
            </w: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 организации диспансеризации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врача/темы: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диспансеризации работающих и неработающих граждан, студентов очной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 с указанием ответственных лиц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комиссии по организации проведения диспансеризации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маршрутизации этапов диспансеризации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проведении этапов диспансеризации с указанием ответственных лиц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договоров/внутреннего приказа о сотрудничестве с другими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в случае отсутствия лицензии МО на осуществление отдельных видов услуг, необходимых для проведения диспансеризации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отделения (кабинета) медицинской профилактики в рамках диспансеризации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диспансеризации инвалидов ВОВ, участников ВОВ, узников концлагерей, "Жителей блокадного Ленинграда"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профилактических/периодических осмотров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ведения пациентов разных групп здоровья, разных диспансерных групп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"школ здоровья" с указанием матрицы ответственных лиц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диспансеризации мобильными медицинскими бригадами (если применимо)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осмотров в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медицинских организациях амбулаторно-поликлинического звена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6.1.11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предварительных осмотров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(применимо для ДГП)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профилактических осмотров несовершеннолетних (применимо для ДГП)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6.1.13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периодических осмотров несовершеннолетних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осмотров несовершеннолетних детей-инвалидов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регулярного аудита проведения диспансеризации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регулярность проведения аудитов, наличие отчетов о результатах аудитов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информирования пациентов</w:t>
            </w:r>
          </w:p>
        </w:tc>
        <w:tc>
          <w:tcPr>
            <w:tcW w:w="1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информационных материалов для пациентов по вопросам диспансеризации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материалов (информационных стендов, буклетов, постеров) для пациентов по вопросам диспансеризации во всех подразделениях МО, оценить их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тво, в том числе соответствие рекомендациям, порядка проведения согласно нормативным актам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информированного согласия на проведение диспансеризации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информированного согласия на проведение диспансеризации, проверить не менее 10 АК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 по вопросам диспансеризации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оформленного отказа в случае отказа от проведения диспансеризации или от отдельных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медицинских вмешательств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качество информирования пациентов, опросить не менее 10 пациентов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 информирования их персоналом о порядке, целях диспансеризации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9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вовлечение пациентов в диспансеризацию участковым врачом/врачом общей практики</w:t>
            </w:r>
          </w:p>
        </w:tc>
        <w:tc>
          <w:tcPr>
            <w:tcW w:w="1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информирования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плана информирования о диспансеризации населения с целью активного привлечения пациентов на не менее 2 терапевтичес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участках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вовлечения пациентов Наличие списков пациентов, подлежащих диспансеризации в текущем календарном году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привлечения пациентов, включая: вопросы повышения мотивации пациентов к проведению диспансеризации, наличие памяток для пациентов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списков пациентов, подлежащих диспансеризации в текущем календарно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году на не менее 2 терапевтических участках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информирования пациентов о проведении диспансеризации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вовлечения пациентов на врачебном участке в процесс диспансеризации, опросить не менее 5-ти пациентов с каждого участка, не менее 10 пациентов, явившихся на диспансеризацию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медицинского персонала порядкам проведения диспансеризации</w:t>
            </w:r>
          </w:p>
        </w:tc>
        <w:tc>
          <w:tcPr>
            <w:tcW w:w="1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обучения, тренингов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обучения, тренингов/конференций по вопросам диспансеризации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алгоритмов по порядку проведения диспансеризации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порядка проведения диспансеризации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алгоритмов по методикам привлечения пациентов, порядка проведения, объемов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следований и их последовательности, опросить не менее 10 сотрудников из разных подразделений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9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доврачебных медицинских исследований первого этапа диспансеризации</w:t>
            </w: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проведения анкетирования, необходимого объема исследований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в разных подразделениях МО на предмет наличия заполненных анкет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в разных подразделениях МО на предмет наличия выполненных исследований, включая: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индекса массы тела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 артериального давления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6.5.6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общего холестерина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глюкозы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6.5.8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 внутриглазного давления бесконтактным методом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исследований 1 этапа диспансеризации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мазка с шейки матки и цервикального канала (при наличии необходимого оборудования)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карт учета диспансеризации на предмет соответствия полного объема необходимых результатов анализов/исследований, включая: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Флюорографию легких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Электрокардиографию в покое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6.5.13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Маммографию (для женщин старше 39 лет)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6.5.14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внутриглазного дна для граждан в возрасте от 39 лет и старше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6.5.15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или клинический анализ крови, развернутый для граждан в возрасте от 39 лет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старше с периодичностью 1 раз в 6 лет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6.5.16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Биохимический анализ крови для граждан в возрасте от 39 лет и старше с периодичностью 1 раз в 6 лет (в объеме не менее определения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общего билирубина, АСТ, АЛТ, глюкозы, холестерина)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6.5.17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6.5.18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кала на скрытую кровь для граждан в возрасте от 48 лет до 75 лет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6.5.19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 органов брюшной полости и малого таза для граждан в возрасте от 39 лет и старше с периодичностью 1 раз в 6 лет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9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1 этапа диспансеризации</w:t>
            </w:r>
          </w:p>
        </w:tc>
        <w:tc>
          <w:tcPr>
            <w:tcW w:w="1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 у пациентов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персонала оценки суммарного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 у граждан в возрасте от 21 до 39 лет и абсолютного сердечно-сосудистого риска у граждан в возрасте от 40 до 65 лет, опросить не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енее 5 сотрудников из разных подразделений МО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группы здоровья, группы диспансерного наблюдения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не менее 10 АК в МО на предмет наличия определения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определения группы здоровья, группы диспансерного наблюдения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 в МО на предмет соответствия определения группы здоровья, группы диспансерного наблюдения состоянию здоровья пациента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Проверить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алгоритмов краткого профилактического консультирования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краткого профилактического консультирования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персоналом алгоритмов краткого профилактического консультирования, опросить не менее 5 сотрудников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подразделений МО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пациентов, опросить не менее 10 пациентов на предмет информирования при проведении краткого профилактического консультирования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9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2 этапа диспансеризации</w:t>
            </w: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дополнительного обследования в рамках 2 этапа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перечня возможного объема дополнительных исследований при наличии показаний для проведения 2 этапа диспансеризации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персоналом перечня дополнительных исследований 2 этапа диспансеризации при наличии показаний, опросить не менее 5 сотрудников из разных подразделений МО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 в МО на предмет соответствия показаний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на 2 этап диспансеризации и проведению необходимого объема дополнительных обследований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углубленного профилактического консультирования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 в МО на предмет проведения углубленного профилактического консультирования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группового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профилактического консультирования ("Школы пациентов")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6.7.5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качество информирования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пациентов, опросить не менее 10 пациентов на предмет получения рекомендаций по состоянию здоровья при проведении углубленного профилактического консультирования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6.7.6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программы, плана проведения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здоровья"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6.7.7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пациентов, опросить не менее 10 пациентов на предмет получения рекомендаций по состоянию здоровья при проведении группового профилактического консультирования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9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исследований</w:t>
            </w: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объема исследований в ходе 1 этапа диспансеризации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оборудования для проведения 1 этапа диспансеризации, включая: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Весов, ростомеров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бесконтактным методом внутриглазного давления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6.8.3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 для получения клинических анализов, в том числе развернутых анализов крови, мочи, кала (на скрытую кровь), биохимического анализа, в том числе для экспресс-анализа холестерина, глюкозы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6.8.4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Электрокардиографа, УЗИ-аппаратов,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флюрографа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маммографа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объема обследований в ходе 2 этапа диспансеризации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оборудования, наличие специалистов для проведения 2 этапа диспансеризации, включая: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Дуплексное сканирование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брахицефальных артерий;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6.8.6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6.8.7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6.8.8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Липидный спектр/анализ крови на уровень содержания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простатспецифического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антигена, концентрация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гликированного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гемоглобина или тест на толерантность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проведения обследований в рамках диспансеризации с помощью сторонней организации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6.8.9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6.8.10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невролога, офтальмолога, уролога, хирурга,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6.8.11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Методом наблюдения оценить организацию взаимодействия со сторонней организации в рамках процесса диспансеризации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9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профилактических/периодических, предварительных осмотров несовершеннолетних (применимо для ДГП)</w:t>
            </w: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календарн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плана проведения профилактических осмотров</w:t>
            </w:r>
          </w:p>
        </w:tc>
        <w:tc>
          <w:tcPr>
            <w:tcW w:w="6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календарного плана осмотров, уточнить наличие следующей информации в плане: указания дат и мест проведения, необходимого количества осмотров врачами-специалистами (с указанием должносте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 ФИО), лабораторных, инструментальных исследований, количество несовершеннолетних по каждой возрастной группе)</w:t>
            </w:r>
            <w:proofErr w:type="gramEnd"/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поименных списков пациентов, подлежащих диспансеризации в текущем календарном году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поименных списков пациентов, согласно каждой возрастной категории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алгоритмов проведения осмотров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Проверить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алгоритмов проведения осмотров, с перечнем обследований и осмотров специалистов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и исполнение по определению группы состояния здоровья, медицинской группы для занятий физической культурой.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по определению групп состояния здоровья, медицинской группы для занятий физической культурой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6.9.4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алгоритмов проведения осмотра, перечня необходимых лабораторных, инструментальных обследований, определения группы здоровья, медицинской группы здоровья для занятий физической культурой, опросить не менее 10 сотруднико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из разных подразделений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Методом наблюдения оценить организацию проведения осмотров (с уточнением числа несовершеннолетних по каждой возрастной группе, общую численность), включая качество осмотра, полноту необходимых обследований, проводимых консультаций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6.9.6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АК, учетных форм N ЗО-ПО/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полноты проведенных исследований, качества проведенных осмотров, наличия: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данных анамнеза,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объективных данных,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результатов обследования,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диагноза заболевания,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физического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соответствие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здоровья диагнозу,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предварительных осмотрах проверить наличие заявление на осмотр от несовершеннолетнего (его законного представителя);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другое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6.9.7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АК, соответствующих учетных форм 086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показаний к обучению в ВУЗе и заключения о состоянии здоровья, наличие прививочной карты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несовершеннолетних пациентов, и их законных представителей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6.9.8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информирования пациентов о проведении осмотров с указанием перечня осмотров врачами-специалистами и исследований, алгоритмов получения результатов о проведенных профилактических осмотрах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6.9.9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несовершеннолетних пациентов и их законных представителей, опросить не менее 10 пациентов/их законных представителей на предмет: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получения направлений с указанием перечня осмотров врачами-специалистами и исследований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офилактический осмотр;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о результатах/заключения профилактического осмотра, получения карты осмотра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9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осмотров детей-инвалидов</w:t>
            </w:r>
          </w:p>
        </w:tc>
        <w:tc>
          <w:tcPr>
            <w:tcW w:w="18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исполнение алгоритмов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осмотров детей-инвалидов</w:t>
            </w: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6.10.1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проведения осмотров детей-инвалидов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6.10.2</w:t>
            </w:r>
          </w:p>
        </w:tc>
        <w:tc>
          <w:tcPr>
            <w:tcW w:w="29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Методом наблюдения оценить организацию проведения осмотров (отдельно выделенный день, с уточнением числа несовершеннолетних по каждой возрастной группе, общую численность), включая качество осмотра, полноту необходимых обследований, проводимых консультаций</w:t>
            </w:r>
          </w:p>
        </w:tc>
        <w:tc>
          <w:tcPr>
            <w:tcW w:w="3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751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Количественные показатели</w:t>
            </w:r>
          </w:p>
        </w:tc>
        <w:tc>
          <w:tcPr>
            <w:tcW w:w="198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B510B">
        <w:tc>
          <w:tcPr>
            <w:tcW w:w="751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диспансеризации прикрепленного населения на 1 терапевтическом участке</w:t>
            </w:r>
          </w:p>
        </w:tc>
        <w:tc>
          <w:tcPr>
            <w:tcW w:w="198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510B">
        <w:tc>
          <w:tcPr>
            <w:tcW w:w="751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проводимых профилактических осмотров детского населения</w:t>
            </w:r>
          </w:p>
        </w:tc>
        <w:tc>
          <w:tcPr>
            <w:tcW w:w="198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510B">
        <w:tc>
          <w:tcPr>
            <w:tcW w:w="751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направления на диспансеризацию населения на 2 уровень</w:t>
            </w:r>
          </w:p>
        </w:tc>
        <w:tc>
          <w:tcPr>
            <w:tcW w:w="198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30%</w:t>
            </w:r>
          </w:p>
        </w:tc>
      </w:tr>
      <w:tr w:rsidR="007B510B">
        <w:tc>
          <w:tcPr>
            <w:tcW w:w="751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1 этапа профилактического/предварительного осмотров несовершеннолетних</w:t>
            </w:r>
          </w:p>
        </w:tc>
        <w:tc>
          <w:tcPr>
            <w:tcW w:w="198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рабочих дней</w:t>
            </w:r>
          </w:p>
        </w:tc>
      </w:tr>
      <w:tr w:rsidR="007B510B">
        <w:tc>
          <w:tcPr>
            <w:tcW w:w="751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профилактического осмотра несовершеннолетних</w:t>
            </w:r>
          </w:p>
        </w:tc>
        <w:tc>
          <w:tcPr>
            <w:tcW w:w="198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 рабочих дней</w:t>
            </w:r>
          </w:p>
        </w:tc>
      </w:tr>
      <w:tr w:rsidR="007B510B">
        <w:tc>
          <w:tcPr>
            <w:tcW w:w="751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предварительного осм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 несовершеннолетних</w:t>
            </w:r>
          </w:p>
        </w:tc>
        <w:tc>
          <w:tcPr>
            <w:tcW w:w="198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рабочих дней</w:t>
            </w:r>
          </w:p>
        </w:tc>
      </w:tr>
      <w:tr w:rsidR="007B510B">
        <w:tc>
          <w:tcPr>
            <w:tcW w:w="751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осмотра несовершеннолетних</w:t>
            </w:r>
          </w:p>
        </w:tc>
        <w:tc>
          <w:tcPr>
            <w:tcW w:w="198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пациентов/день</w:t>
            </w: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2.7 ДИСПАНСЕРНОЕ НАБЛЮДЕНИЕ ЗА ХРОНИЧЕСКИМИ БОЛЬНЫМИ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Диспансерное наблюдение за пациентами является важной функцией амбулаторно-поликлинического звена.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Согласно </w:t>
      </w:r>
      <w:hyperlink r:id="rId19">
        <w:r>
          <w:rPr>
            <w:rFonts w:ascii="Arial" w:eastAsia="Arial" w:hAnsi="Arial" w:cs="Arial"/>
            <w:color w:val="164F6A"/>
            <w:sz w:val="23"/>
            <w:szCs w:val="23"/>
          </w:rPr>
          <w:t>статье 46 Федерального закона от 21.11.2011 N 323-ФЗ</w:t>
        </w:r>
      </w:hyperlink>
      <w:r>
        <w:rPr>
          <w:rFonts w:ascii="Arial" w:eastAsia="Arial" w:hAnsi="Arial" w:cs="Arial"/>
          <w:sz w:val="23"/>
          <w:szCs w:val="23"/>
        </w:rPr>
        <w:t> </w:t>
      </w:r>
      <w:r>
        <w:rPr>
          <w:rFonts w:ascii="Arial" w:eastAsia="Arial" w:hAnsi="Arial" w:cs="Arial"/>
          <w:sz w:val="23"/>
          <w:szCs w:val="23"/>
        </w:rPr>
        <w:t>"Об основах охраны здоровья граждан Российской Федерации":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</w:t>
      </w:r>
      <w:r>
        <w:rPr>
          <w:rFonts w:ascii="Arial" w:eastAsia="Arial" w:hAnsi="Arial" w:cs="Arial"/>
          <w:sz w:val="23"/>
          <w:szCs w:val="23"/>
        </w:rPr>
        <w:t>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</w:t>
      </w:r>
      <w:r>
        <w:rPr>
          <w:rFonts w:ascii="Arial" w:eastAsia="Arial" w:hAnsi="Arial" w:cs="Arial"/>
          <w:sz w:val="23"/>
          <w:szCs w:val="23"/>
        </w:rPr>
        <w:t>нительной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власти.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Основной целью диспансерного наблюдения является предотвращение прогрессирования патологического процесса и развития обострений хронических неинфекционных заболеваний, и, как следствие, снижение числа госпитализаций и осложнений. В целом,</w:t>
      </w:r>
      <w:r>
        <w:rPr>
          <w:rFonts w:ascii="Arial" w:eastAsia="Arial" w:hAnsi="Arial" w:cs="Arial"/>
          <w:sz w:val="23"/>
          <w:szCs w:val="23"/>
        </w:rPr>
        <w:t xml:space="preserve"> динамическое наблюдение за пациентами, страдающими хроническими заболеваниями, направлено на повышение качества их жизни, увеличение продолжительности жизни. Для пациентов, имеющих высокий риск развития заболеваний, все мероприятия, в том числе медикамент</w:t>
      </w:r>
      <w:r>
        <w:rPr>
          <w:rFonts w:ascii="Arial" w:eastAsia="Arial" w:hAnsi="Arial" w:cs="Arial"/>
          <w:sz w:val="23"/>
          <w:szCs w:val="23"/>
        </w:rPr>
        <w:t xml:space="preserve">озное лечение, должны быть направлены на снижение факторов риска развития заболеваний, непрерывно осуществлять </w:t>
      </w:r>
      <w:proofErr w:type="gramStart"/>
      <w:r>
        <w:rPr>
          <w:rFonts w:ascii="Arial" w:eastAsia="Arial" w:hAnsi="Arial" w:cs="Arial"/>
          <w:sz w:val="23"/>
          <w:szCs w:val="23"/>
        </w:rPr>
        <w:t>контроль за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факторами риска.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Диспансерное наблюдение необходимо проводить в отношении граждан, страдающих </w:t>
      </w:r>
      <w:r>
        <w:rPr>
          <w:rFonts w:ascii="Arial" w:eastAsia="Arial" w:hAnsi="Arial" w:cs="Arial"/>
          <w:sz w:val="23"/>
          <w:szCs w:val="23"/>
        </w:rPr>
        <w:lastRenderedPageBreak/>
        <w:t xml:space="preserve">отдельными видами (или их сочетаниями) </w:t>
      </w:r>
      <w:r>
        <w:rPr>
          <w:rFonts w:ascii="Arial" w:eastAsia="Arial" w:hAnsi="Arial" w:cs="Arial"/>
          <w:sz w:val="23"/>
          <w:szCs w:val="23"/>
        </w:rPr>
        <w:t>хронических неинфекционных и инфекционных заболеваний или имеющих высокий риск их развития, а также в отношении граждан, находящихся в восстановительном периоде после перенесенных тяжелых острых заболеваний (например, инфаркт миокарда, острое нарушение моз</w:t>
      </w:r>
      <w:r>
        <w:rPr>
          <w:rFonts w:ascii="Arial" w:eastAsia="Arial" w:hAnsi="Arial" w:cs="Arial"/>
          <w:sz w:val="23"/>
          <w:szCs w:val="23"/>
        </w:rPr>
        <w:t>гового кровообращения).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 хроническим неинфекционным заболеваниям, которые заслуживают особое внимание, относятся болезни системы кровообращения, обусловленные, прежде всего, атеросклерозом неосложненного и осложненного течения (ишемическая болезнь сердца,</w:t>
      </w:r>
      <w:r>
        <w:rPr>
          <w:rFonts w:ascii="Arial" w:eastAsia="Arial" w:hAnsi="Arial" w:cs="Arial"/>
          <w:sz w:val="23"/>
          <w:szCs w:val="23"/>
        </w:rPr>
        <w:t xml:space="preserve"> цереброваскулярные заболевания), злокачественные новообразования, болезни органов дыхания (хроническая </w:t>
      </w:r>
      <w:proofErr w:type="spellStart"/>
      <w:r>
        <w:rPr>
          <w:rFonts w:ascii="Arial" w:eastAsia="Arial" w:hAnsi="Arial" w:cs="Arial"/>
          <w:sz w:val="23"/>
          <w:szCs w:val="23"/>
        </w:rPr>
        <w:t>обструктивная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болезнь легких, хронический бронхит, бронхиальная астма) и сахарный диабет.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Основным нормативно-правовым документом, регламентирующим орга</w:t>
      </w:r>
      <w:r>
        <w:rPr>
          <w:rFonts w:ascii="Arial" w:eastAsia="Arial" w:hAnsi="Arial" w:cs="Arial"/>
          <w:sz w:val="23"/>
          <w:szCs w:val="23"/>
        </w:rPr>
        <w:t>низацию диспансерного наблюдения за состоянием здоровья граждан, является Порядок проведения диспансерного наблюдения, утвержденный Приказом Минздрава России от 21 декабря 2012 г. N 1344н. А также регулируются следующими приказами: </w:t>
      </w:r>
      <w:hyperlink r:id="rId20">
        <w:proofErr w:type="gramStart"/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и социального развития РФ от 07 декабря 2005 г. N 765</w:t>
        </w:r>
      </w:hyperlink>
      <w:r>
        <w:rPr>
          <w:rFonts w:ascii="Arial" w:eastAsia="Arial" w:hAnsi="Arial" w:cs="Arial"/>
          <w:sz w:val="23"/>
          <w:szCs w:val="23"/>
        </w:rPr>
        <w:t> "Об организации деятельности участкового врача-терапевта", </w:t>
      </w:r>
      <w:hyperlink r:id="rId21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и социального развития РФ от 15 мая 2012 г. N 543н</w:t>
        </w:r>
      </w:hyperlink>
      <w:r>
        <w:rPr>
          <w:rFonts w:ascii="Arial" w:eastAsia="Arial" w:hAnsi="Arial" w:cs="Arial"/>
          <w:sz w:val="23"/>
          <w:szCs w:val="23"/>
        </w:rPr>
        <w:t>, </w:t>
      </w:r>
      <w:hyperlink r:id="rId22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и социального развития РФ от 22 ноября 2004 г. N 255</w:t>
        </w:r>
      </w:hyperlink>
      <w:r>
        <w:rPr>
          <w:rFonts w:ascii="Arial" w:eastAsia="Arial" w:hAnsi="Arial" w:cs="Arial"/>
          <w:sz w:val="23"/>
          <w:szCs w:val="23"/>
        </w:rPr>
        <w:t> "О порядке оказания первичной медико-санитарной помощи гражданам, имеющим право на получение набора социальных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услуг" (с изменениями и дополнения</w:t>
      </w:r>
      <w:r>
        <w:rPr>
          <w:rFonts w:ascii="Arial" w:eastAsia="Arial" w:hAnsi="Arial" w:cs="Arial"/>
          <w:sz w:val="23"/>
          <w:szCs w:val="23"/>
        </w:rPr>
        <w:t>ми).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Динамическое наблюдение должны осуществлять медицинские работники медицинской организации, где гражданин получает первичную медико-санитарную помощь, а именно: врач-терапевт (врач-терапевт участковый, врач общей практики (семейный врач)); врачи-специа</w:t>
      </w:r>
      <w:r>
        <w:rPr>
          <w:rFonts w:ascii="Arial" w:eastAsia="Arial" w:hAnsi="Arial" w:cs="Arial"/>
          <w:sz w:val="23"/>
          <w:szCs w:val="23"/>
        </w:rPr>
        <w:t>листы (по профилю заболевания гражданина), а также фельдшеры фельдшерско-акушерского пункта.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Периодичность, длительность, определение объема обследования и лечения при диспансерном наблюдении определяется в соответствии с нормативными актами.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Непосредствен</w:t>
      </w:r>
      <w:r>
        <w:rPr>
          <w:rFonts w:ascii="Arial" w:eastAsia="Arial" w:hAnsi="Arial" w:cs="Arial"/>
          <w:sz w:val="23"/>
          <w:szCs w:val="23"/>
        </w:rPr>
        <w:t>но диспансерный прием (осмотр, консультация) врачом (фельдшером) должен содержать в себе: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1) Оценку состояния пациента, сбор жалоб и анамнеза, </w:t>
      </w:r>
      <w:proofErr w:type="spellStart"/>
      <w:r>
        <w:rPr>
          <w:rFonts w:ascii="Arial" w:eastAsia="Arial" w:hAnsi="Arial" w:cs="Arial"/>
          <w:sz w:val="23"/>
          <w:szCs w:val="23"/>
        </w:rPr>
        <w:t>физикальное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обследование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2) Назначение оценка, интерпретация результатов обследования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3) Установление или уточнен</w:t>
      </w:r>
      <w:r>
        <w:rPr>
          <w:rFonts w:ascii="Arial" w:eastAsia="Arial" w:hAnsi="Arial" w:cs="Arial"/>
          <w:sz w:val="23"/>
          <w:szCs w:val="23"/>
        </w:rPr>
        <w:t>ие диагноза заболевания (состояния)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4) Проведение краткого профилактического консультирования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5) Назначение по медицинским показаниям профилактических, лечебных, реабилитационных мероприятий.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Для успешного диспансерного наблюдения необходимо информирование</w:t>
      </w:r>
      <w:r>
        <w:rPr>
          <w:rFonts w:ascii="Arial" w:eastAsia="Arial" w:hAnsi="Arial" w:cs="Arial"/>
          <w:sz w:val="23"/>
          <w:szCs w:val="23"/>
        </w:rPr>
        <w:t xml:space="preserve"> пациента о факторах риска, об имеющихся заболеваниях, о рисках осложнений, мерах по профилактике прогрессирования заболеваний. Обеспечение пациента не только квалифицированным лечением, комплексным и регулярным обследованием, а также полным информирование</w:t>
      </w:r>
      <w:r>
        <w:rPr>
          <w:rFonts w:ascii="Arial" w:eastAsia="Arial" w:hAnsi="Arial" w:cs="Arial"/>
          <w:sz w:val="23"/>
          <w:szCs w:val="23"/>
        </w:rPr>
        <w:t>м увеличит эффективность проводимой диспансеризации.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Комплексный анализ и учет результатов проведения диспансеризации обслуживаемого населения позволит оптимизировать планирование, разработку мер внутреннего контроля качества и безопасности медицинской дея</w:t>
      </w:r>
      <w:r>
        <w:rPr>
          <w:rFonts w:ascii="Arial" w:eastAsia="Arial" w:hAnsi="Arial" w:cs="Arial"/>
          <w:sz w:val="23"/>
          <w:szCs w:val="23"/>
        </w:rPr>
        <w:t>тельности в поликлиниках.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lastRenderedPageBreak/>
        <w:t>В настоящее время ФГБУ ГНИЦ "НИИ профилактической медицины" разработаны методические рекомендации по диспансерному наблюдению за больными хроническими неинфекционными заболеваниями и пациентов с высоким риском их развития (http://</w:t>
      </w:r>
      <w:r>
        <w:rPr>
          <w:rFonts w:ascii="Arial" w:eastAsia="Arial" w:hAnsi="Arial" w:cs="Arial"/>
          <w:sz w:val="23"/>
          <w:szCs w:val="23"/>
        </w:rPr>
        <w:t>minzdrav.midural.ru/uploads/document/1896/dispansernoe-nablyudenie-bolnyh-hniz-sa-chuchalin.pdf), где подробно изложены алгоритмы диспансерного наблюдения больных с хроническими неинфекционными заболеваниями разных нозологий, на основе которых возможно соз</w:t>
      </w:r>
      <w:r>
        <w:rPr>
          <w:rFonts w:ascii="Arial" w:eastAsia="Arial" w:hAnsi="Arial" w:cs="Arial"/>
          <w:sz w:val="23"/>
          <w:szCs w:val="23"/>
        </w:rPr>
        <w:t>дание собственных алгоритмов работы в области диспансерного наблюдения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за </w:t>
      </w:r>
      <w:proofErr w:type="gramStart"/>
      <w:r>
        <w:rPr>
          <w:rFonts w:ascii="Arial" w:eastAsia="Arial" w:hAnsi="Arial" w:cs="Arial"/>
          <w:sz w:val="23"/>
          <w:szCs w:val="23"/>
        </w:rPr>
        <w:t>хроническим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больными.</w:t>
      </w:r>
    </w:p>
    <w:tbl>
      <w:tblPr>
        <w:tblStyle w:val="af1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446"/>
        <w:gridCol w:w="1948"/>
        <w:gridCol w:w="1948"/>
        <w:gridCol w:w="624"/>
        <w:gridCol w:w="2129"/>
        <w:gridCol w:w="1462"/>
        <w:gridCol w:w="418"/>
        <w:gridCol w:w="530"/>
      </w:tblGrid>
      <w:tr w:rsidR="007B510B">
        <w:tc>
          <w:tcPr>
            <w:tcW w:w="4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19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44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динамического наблюдения за пациентами, страдающими хроническими заболеваниями</w:t>
            </w:r>
          </w:p>
        </w:tc>
        <w:tc>
          <w:tcPr>
            <w:tcW w:w="19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организации динамического наблюдения за пациентами, страдающими хроническими заболеваниями</w:t>
            </w: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врача/темы: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динамического наблюдения за пациентами, страдающими хроническими заболеваниями, включая положение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комиссии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динамического наблюдения за пациентами, страдающими хроническими заболеваниями на дому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рабочей группы по разработке и обновлению алгоритмов МО по организации динамического наблюдения</w:t>
            </w: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рабочей группы по разработке и регулярному обновлению алгоритмов/схем МО наблюдения за хроническими больными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системы наблюдения за хроническими больными</w:t>
            </w:r>
          </w:p>
        </w:tc>
        <w:tc>
          <w:tcPr>
            <w:tcW w:w="62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регулярность проведения аудита, наличие отчетов о результатах аудитов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Динамическое наблюдение за пациентами, страдающими хроническими заболеваниями</w:t>
            </w:r>
          </w:p>
        </w:tc>
        <w:tc>
          <w:tcPr>
            <w:tcW w:w="19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перечня нозологий для постановки пациентов на учет врачами-терапевтами, врачами-специалистами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плана-графика, поименного списка</w:t>
            </w: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перечня 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ологий, определяющего согласно нормативным актам, постановку пациентов на учет, у не менее 5 специалистов разного профиля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на каждом терапевтическом участке календарного именного плана-графика, поименного списка пациентов, нуждающихся в динамическом наблюдении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алгоритмов динамического наблюдения за пациентами, страдающими хронически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заболеваниями</w:t>
            </w: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7.2.3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разных типов алгоритмов динамического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 за пациентами, в зависимости от хронического заболевания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нозоологии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ведения пациентов, принимающих следующие группы препаратов: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прямые антикоагулянты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инсулин;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иммунодепрессанты;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персонала об алгоритмах динамического наблюдения за пациентами, страдающими хроническими заболеваниями в зависимости от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</w:t>
            </w:r>
            <w:proofErr w:type="spellEnd"/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9505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 (включая контрольные карты диспансеризации (формы 030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учетной формы 025-12/у), пациентов, находящихся на учете на предмет соответствия алгоритмам наблюдения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 по вопросам динамического наблюдения</w:t>
            </w: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 и их сопровождающих о порядках динамического наблюдения, о плане обследований, данных рекомендациях, опросить не менее 10 пациентов/или их родственников на предмет соответствия алгоритмам наблюдения, качестве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рекомендаций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Динамическое наблюдение за маломобильными ("надомными") хроническими больными</w:t>
            </w:r>
          </w:p>
        </w:tc>
        <w:tc>
          <w:tcPr>
            <w:tcW w:w="19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плана-графика, поименного списка</w:t>
            </w: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на каждом терапевтическом участке поименного списка маломобильных больных, календарного именного плана-графика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исполнение алгоритмов динамического наблюдения за маломобильными пациентами, страдающими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хроническими заболеван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иями</w:t>
            </w: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7.3.2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динамического наблюдения за маломобильными пациентами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персонала алгоритмов динамического наблюдения за маломобильными пациентами, страдающими хроническими заболеваниями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rPr>
          <w:trHeight w:val="317"/>
        </w:trPr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АК, на предмет объема, полноты проведенных обследований, кратности консультаций в рамках диспансерного наблюдения на дому</w:t>
            </w:r>
          </w:p>
        </w:tc>
        <w:tc>
          <w:tcPr>
            <w:tcW w:w="41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rPr>
          <w:trHeight w:val="317"/>
        </w:trPr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маломобильных пациентов и/или их родственников по вопросам динамического наблюдения</w:t>
            </w:r>
          </w:p>
        </w:tc>
        <w:tc>
          <w:tcPr>
            <w:tcW w:w="62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4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7.3.5</w:t>
            </w:r>
          </w:p>
        </w:tc>
        <w:tc>
          <w:tcPr>
            <w:tcW w:w="35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 и/или их родственников о порядках динамического наблюдения на дому, индивидуальном плане обследований, консультаций, опросить не менее 5 пациентов/или их родственников на предмет объема и полноты проводи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мых обследований, консультаций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709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4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B510B">
        <w:tc>
          <w:tcPr>
            <w:tcW w:w="709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диспансерным наблюдением больных данной нозологической формой на 1 терапевтическом участке</w:t>
            </w:r>
          </w:p>
        </w:tc>
        <w:tc>
          <w:tcPr>
            <w:tcW w:w="24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510B">
        <w:tc>
          <w:tcPr>
            <w:tcW w:w="709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охвата диспансерным наблюдением вновь выявленных больных:</w:t>
            </w:r>
          </w:p>
        </w:tc>
        <w:tc>
          <w:tcPr>
            <w:tcW w:w="24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показателей по сравнению с прошлым годом</w:t>
            </w:r>
          </w:p>
        </w:tc>
      </w:tr>
      <w:tr w:rsidR="007B510B">
        <w:tc>
          <w:tcPr>
            <w:tcW w:w="709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госпитализированных диспансерных больных</w:t>
            </w:r>
          </w:p>
        </w:tc>
        <w:tc>
          <w:tcPr>
            <w:tcW w:w="24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показателей по сравнению с прошлым годом</w:t>
            </w:r>
          </w:p>
        </w:tc>
      </w:tr>
      <w:tr w:rsidR="007B510B">
        <w:tc>
          <w:tcPr>
            <w:tcW w:w="709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больных, имевших обострение заболевания, по поводу которого осуществляется диспансерное наблюдение</w:t>
            </w:r>
          </w:p>
        </w:tc>
        <w:tc>
          <w:tcPr>
            <w:tcW w:w="24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показателей по сравнению с прошлым годом</w:t>
            </w:r>
          </w:p>
        </w:tc>
      </w:tr>
      <w:tr w:rsidR="007B510B">
        <w:tc>
          <w:tcPr>
            <w:tcW w:w="709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с временной утратой трудоспособности пациентов, находящихся под диспансерным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аблюдением (в случаях и днях):</w:t>
            </w:r>
          </w:p>
        </w:tc>
        <w:tc>
          <w:tcPr>
            <w:tcW w:w="24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показателей по сравнению с прошлым годом</w:t>
            </w:r>
          </w:p>
        </w:tc>
      </w:tr>
      <w:tr w:rsidR="007B510B">
        <w:tc>
          <w:tcPr>
            <w:tcW w:w="709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инвалидность среди пациентов, находящихся под диспансерным наблюдением</w:t>
            </w:r>
          </w:p>
        </w:tc>
        <w:tc>
          <w:tcPr>
            <w:tcW w:w="24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показателей по сравнению с прошлым годом</w:t>
            </w:r>
          </w:p>
        </w:tc>
      </w:tr>
      <w:tr w:rsidR="007B510B">
        <w:tc>
          <w:tcPr>
            <w:tcW w:w="709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Летальность пациентов, находящихся под 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пансерным наблюдением</w:t>
            </w:r>
          </w:p>
        </w:tc>
        <w:tc>
          <w:tcPr>
            <w:tcW w:w="24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показателей по сравнению с прошлым годом</w:t>
            </w: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2.8 СТАЦИОНАРЗАМЕЩАЮЩИЕ ТЕХНОЛОГИИ (ОРГАНИЗАЦИЯ РАБОТЫ ДНЕВНОГО СТАЦИОНАРА, "СТАЦИОНАРА НА ДОМУ")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Развитие </w:t>
      </w:r>
      <w:proofErr w:type="spellStart"/>
      <w:r>
        <w:rPr>
          <w:rFonts w:ascii="Arial" w:eastAsia="Arial" w:hAnsi="Arial" w:cs="Arial"/>
          <w:sz w:val="23"/>
          <w:szCs w:val="23"/>
        </w:rPr>
        <w:t>стационарзамещающих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технологий является особенно актуальной областью для амбулаторно-поликлинического звена, но и рациональной, </w:t>
      </w:r>
      <w:r>
        <w:rPr>
          <w:rFonts w:ascii="Arial" w:eastAsia="Arial" w:hAnsi="Arial" w:cs="Arial"/>
          <w:sz w:val="23"/>
          <w:szCs w:val="23"/>
        </w:rPr>
        <w:lastRenderedPageBreak/>
        <w:t>эффективной для всей системы здравоохранения.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Дневной стационар предназначен для проведения профилактических, диагности</w:t>
      </w:r>
      <w:r>
        <w:rPr>
          <w:rFonts w:ascii="Arial" w:eastAsia="Arial" w:hAnsi="Arial" w:cs="Arial"/>
          <w:sz w:val="23"/>
          <w:szCs w:val="23"/>
        </w:rPr>
        <w:t>ческих, лечебных и реабилитационных мероприятий больным, не требующим круглосуточного медицинского наблюдения, с применением современных медицинских технологий в соответствии со стандартами и протоколами ведения больных.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Дневные стационары обладают преимущ</w:t>
      </w:r>
      <w:r>
        <w:rPr>
          <w:rFonts w:ascii="Arial" w:eastAsia="Arial" w:hAnsi="Arial" w:cs="Arial"/>
          <w:sz w:val="23"/>
          <w:szCs w:val="23"/>
        </w:rPr>
        <w:t xml:space="preserve">ествами, а именно регулярным (ежедневным) наблюдением за пациентом, активным лечением и обследованием в объеме, близком к </w:t>
      </w:r>
      <w:proofErr w:type="gramStart"/>
      <w:r>
        <w:rPr>
          <w:rFonts w:ascii="Arial" w:eastAsia="Arial" w:hAnsi="Arial" w:cs="Arial"/>
          <w:sz w:val="23"/>
          <w:szCs w:val="23"/>
        </w:rPr>
        <w:t>осуществляемому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в стационаре. С другой стороны, дневные стационары сохраняют положительные черты амбулаторного лечения, главной из кот</w:t>
      </w:r>
      <w:r>
        <w:rPr>
          <w:rFonts w:ascii="Arial" w:eastAsia="Arial" w:hAnsi="Arial" w:cs="Arial"/>
          <w:sz w:val="23"/>
          <w:szCs w:val="23"/>
        </w:rPr>
        <w:t>орых является то, что пациент находится в привычной для него среде.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Основными нормативными документами, определяющими порядок и организацию стационарной помощи в амбулаторно-поликлиническом звене, являются: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Приказ Минздрава РФ от 12 декабря 1999 г. N 431</w:t>
      </w:r>
      <w:r>
        <w:rPr>
          <w:rFonts w:ascii="Arial" w:eastAsia="Arial" w:hAnsi="Arial" w:cs="Arial"/>
          <w:sz w:val="23"/>
          <w:szCs w:val="23"/>
        </w:rPr>
        <w:t>2 "Об организации деятельности дневных стационаров в лечебно-профилактических учреждениях"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Приказ Минздрава РФ от 30 декабря 2002 г. N 413 "Об утверждении учетной и отчетной медицинской документации"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23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и социального развития РФ от 15 мая 2012 г. N 543н</w:t>
        </w:r>
      </w:hyperlink>
      <w:r>
        <w:rPr>
          <w:rFonts w:ascii="Arial" w:eastAsia="Arial" w:hAnsi="Arial" w:cs="Arial"/>
          <w:sz w:val="23"/>
          <w:szCs w:val="23"/>
        </w:rPr>
        <w:t> "Об утверждении Положения об организации оказания первичной медико-санитарной помощи взрослому населению" (с изменениями</w:t>
      </w:r>
      <w:r>
        <w:rPr>
          <w:rFonts w:ascii="Arial" w:eastAsia="Arial" w:hAnsi="Arial" w:cs="Arial"/>
          <w:sz w:val="23"/>
          <w:szCs w:val="23"/>
        </w:rPr>
        <w:t xml:space="preserve"> и дополнениями)</w:t>
      </w:r>
    </w:p>
    <w:tbl>
      <w:tblPr>
        <w:tblStyle w:val="af2"/>
        <w:tblW w:w="9504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438"/>
        <w:gridCol w:w="1597"/>
        <w:gridCol w:w="3159"/>
        <w:gridCol w:w="536"/>
        <w:gridCol w:w="2947"/>
        <w:gridCol w:w="368"/>
        <w:gridCol w:w="459"/>
      </w:tblGrid>
      <w:tr w:rsidR="007B510B">
        <w:tc>
          <w:tcPr>
            <w:tcW w:w="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31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43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9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дневного стационара, стационара "на дому"</w:t>
            </w:r>
          </w:p>
        </w:tc>
        <w:tc>
          <w:tcPr>
            <w:tcW w:w="31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организации работы дневного стационара в МО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 по вопросам: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дневного стационара, включая: положение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комиссии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порядка организации "стационара на дому"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госпитализации в дневной стационар, в том числе: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показания к госпитализации пациентов;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противопоказания к госпитализации пациентов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организации "стационара на дому", включая: положение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регулярного аудита системы оказания помощи в дневном стационаре/"стационаре на дому"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регулярность проведения, наличие отчетов о результатах аудитов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недостатков/ответственны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е/сроки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59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отбора и направления пациентов на госпитализацию</w:t>
            </w:r>
          </w:p>
        </w:tc>
        <w:tc>
          <w:tcPr>
            <w:tcW w:w="31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алгоритмов по отбору и направлению пациентов на госпитализацию в дневной стационар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перечня показаний/противопоказаний для госпитализации в дневной стационар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наличие алгоритмов по отбору и порядку направления в дневной стационар во всех подразделениях МО,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показания к госпитализации пациентов;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противопоказания к госпитализации пациентов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порядка госпитализации, опросить не менее 5 сотрудников из разных подразделений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о показаниях, противопоказаниях на госпитализацию, опросить не менее 5 сотрудников из разных подразделений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по отбору и направлению методом наблюдения, не менее 5 случаев поступления пациентов в дневной стационар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журналов госпитализации/отказов госпитализации, их полноту, точность, аккуратность заполнения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8.2.6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на предмет соответствия алгоритмов отбора и направления пациентов с учетом показаний/противопоказаний для госпитализации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59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пациентов после проведения диагностических пункций</w:t>
            </w:r>
          </w:p>
        </w:tc>
        <w:tc>
          <w:tcPr>
            <w:tcW w:w="31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алгоритмов по 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пациентов после проведения диагностических пункций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наблюдения/ведения пациентов после проведения диагностических пункций в дневном стационаре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персонала алгоритма, опросить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2-х сотрудников дневного стационара на предмет знания основных положений алгоритма после проведения диагностических пункций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методом наблюдения не менее 5 случаев госпитализации пациентов после проведения диагностических пункций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8.3.4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на предмет оценки соблюдения алгоритма после проведения диагностических пункций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59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выписки пациентов из дневного стационара</w:t>
            </w:r>
          </w:p>
        </w:tc>
        <w:tc>
          <w:tcPr>
            <w:tcW w:w="31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стандартных форм выписного эпикриза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5 ИБ на предмет наличия стандартных форм выписного эпикриза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передачи информации о проведенном лечении пациентов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8.4.2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передачи информации о пациенте, выписанном из дневного стационара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8.4.3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персонала, опросить не менее 2 сотрудников дневного стационара на предмет знания алгоритма передачи информации о пациенте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8.4.4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методом наблюдения не менее 5 случаев выписки пациентов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Точное, полное и аккуратное ведение документации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8.4.5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точность, полноту (в том числе: наличие дальнейшего плана наблюдения в МО, лечения) и аккуратность оформления выписных/этапных эпикризов, проверить не менее 10 ИБ выписанных пациентов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Информирование/консультирование пациентов при выписке, включая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плана дальнейшего лечения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8.4.6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качество консультирования, опросить не менее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пациентов, выписанных из дневного стационара МО, на предмет понимания пациентом плана дальнейше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лечения/реабилитации, данных рекомендаций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159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медицинской помощи пациентам "стационаров на дому"</w:t>
            </w:r>
          </w:p>
        </w:tc>
        <w:tc>
          <w:tcPr>
            <w:tcW w:w="31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алгоритмов наблюдения за пациентами "стационаров на дому"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8.5.1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наблюдения за пациентами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стационаров на дому",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показания к организации "стационаров на дому";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полнота/кратность обследований;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полнота/кратность осмотров на дому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"стационаров на дому"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8.5.2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"стационаров на дому", проверить наличие планов обучения, журналов обучения (100% охват обучения), регулярность проведения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8.5.3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алгоритма, опросить не менее 5 сотрудников терапевтических отделений на предмет знания основных положений алгоритма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8.5.4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 на предмет оценки организации "стационаров на дому"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соблюдения алгоритма наблюдения пациентов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пациентов, "обратная связь" с пациентами</w:t>
            </w:r>
          </w:p>
        </w:tc>
        <w:tc>
          <w:tcPr>
            <w:tcW w:w="31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 и их родственников о состоянии, диагнозе, методах диагностики, терапии, реабилитации в условиях дневного стационара, "стаци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онара на дому"</w:t>
            </w:r>
          </w:p>
        </w:tc>
        <w:tc>
          <w:tcPr>
            <w:tcW w:w="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8.6.1</w:t>
            </w:r>
          </w:p>
        </w:tc>
        <w:tc>
          <w:tcPr>
            <w:tcW w:w="2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 и их родственников о состоянии, диагнозе, методах диагностики, лечения, опросить не менее 5-ти пациентов и родственников, наблюдаемых в условиях дневного стационара, "стационара на дому"</w:t>
            </w:r>
          </w:p>
        </w:tc>
        <w:tc>
          <w:tcPr>
            <w:tcW w:w="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2.9 ПРЕЕМСТВЕННОСТЬ ОКАЗАНИЯ МЕДИЦИНСКОЙ ПОМОЩИ. ПЕРЕДАЧА ОТВЕТСТВЕННОСТИ ЗА ПАЦИЕНТА.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Непрерывность оказания медицинской помощи является одним из важнейших условий для достижения положительного результата. Нарушение преемственности приводит к задержке пос</w:t>
      </w:r>
      <w:r>
        <w:rPr>
          <w:rFonts w:ascii="Arial" w:eastAsia="Arial" w:hAnsi="Arial" w:cs="Arial"/>
          <w:sz w:val="23"/>
          <w:szCs w:val="23"/>
        </w:rPr>
        <w:t>тановки диагноза, значит, и начала эффективного лечения, потерей результатов исследований и необходимости проведения повторных, назначения неправильного, неадекватного лечения, к медицинским ошибкам, ятрогении и т.д. По данным JCI, наиболее частой причиной</w:t>
      </w:r>
      <w:r>
        <w:rPr>
          <w:rFonts w:ascii="Arial" w:eastAsia="Arial" w:hAnsi="Arial" w:cs="Arial"/>
          <w:sz w:val="23"/>
          <w:szCs w:val="23"/>
        </w:rPr>
        <w:t xml:space="preserve"> (60 - 70%) проблем, связанных с преемственностью помощи, является плохая коммуникация, прежде всего между медицинским работниками: врачами и сестрами, медперсоналом отделения и консультантами, врачами различных специальностей при оказании помощи в сложных</w:t>
      </w:r>
      <w:r>
        <w:rPr>
          <w:rFonts w:ascii="Arial" w:eastAsia="Arial" w:hAnsi="Arial" w:cs="Arial"/>
          <w:sz w:val="23"/>
          <w:szCs w:val="23"/>
        </w:rPr>
        <w:t xml:space="preserve"> случаях и т.д. &lt;2</w:t>
      </w:r>
      <w:proofErr w:type="gramStart"/>
      <w:r>
        <w:rPr>
          <w:rFonts w:ascii="Arial" w:eastAsia="Arial" w:hAnsi="Arial" w:cs="Arial"/>
          <w:sz w:val="23"/>
          <w:szCs w:val="23"/>
        </w:rPr>
        <w:t>&gt; У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лучшить коммуникацию можно за счет стандартизации процесса передачи дежурств, что особенно важно для отделений неотложной помощи, отделения помощи на дому поликлиник. Одним из эффективных подходов оказалось внедрение алгоритма SBAR, в </w:t>
      </w:r>
      <w:r>
        <w:rPr>
          <w:rFonts w:ascii="Arial" w:eastAsia="Arial" w:hAnsi="Arial" w:cs="Arial"/>
          <w:sz w:val="23"/>
          <w:szCs w:val="23"/>
        </w:rPr>
        <w:t>частности внедрение алгоритма общения.</w:t>
      </w:r>
    </w:p>
    <w:p w:rsidR="007B510B" w:rsidRPr="00CC3D87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  <w:lang w:val="en-US"/>
        </w:rPr>
      </w:pPr>
      <w:r w:rsidRPr="00CC3D87">
        <w:rPr>
          <w:rFonts w:ascii="Arial" w:eastAsia="Arial" w:hAnsi="Arial" w:cs="Arial"/>
          <w:sz w:val="23"/>
          <w:szCs w:val="23"/>
          <w:lang w:val="en-US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 w:rsidRPr="00CC3D87">
        <w:rPr>
          <w:rFonts w:ascii="Arial" w:eastAsia="Arial" w:hAnsi="Arial" w:cs="Arial"/>
          <w:sz w:val="23"/>
          <w:szCs w:val="23"/>
          <w:lang w:val="en-US"/>
        </w:rPr>
        <w:t xml:space="preserve">&lt;2&gt; Joint Commission International. </w:t>
      </w:r>
      <w:proofErr w:type="gramStart"/>
      <w:r w:rsidRPr="00CC3D87">
        <w:rPr>
          <w:rFonts w:ascii="Arial" w:eastAsia="Arial" w:hAnsi="Arial" w:cs="Arial"/>
          <w:sz w:val="23"/>
          <w:szCs w:val="23"/>
          <w:lang w:val="en-US"/>
        </w:rPr>
        <w:t>Joint Commission International Standards for Hospitals.</w:t>
      </w:r>
      <w:proofErr w:type="gramEnd"/>
      <w:r w:rsidRPr="00CC3D87">
        <w:rPr>
          <w:rFonts w:ascii="Arial" w:eastAsia="Arial" w:hAnsi="Arial" w:cs="Arial"/>
          <w:sz w:val="23"/>
          <w:szCs w:val="23"/>
          <w:lang w:val="en-US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5rd </w:t>
      </w:r>
      <w:proofErr w:type="spellStart"/>
      <w:r>
        <w:rPr>
          <w:rFonts w:ascii="Arial" w:eastAsia="Arial" w:hAnsi="Arial" w:cs="Arial"/>
          <w:sz w:val="23"/>
          <w:szCs w:val="23"/>
        </w:rPr>
        <w:t>ed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sz w:val="23"/>
          <w:szCs w:val="23"/>
        </w:rPr>
        <w:t>Oakbrook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Terrace</w:t>
      </w:r>
      <w:proofErr w:type="spellEnd"/>
      <w:r>
        <w:rPr>
          <w:rFonts w:ascii="Arial" w:eastAsia="Arial" w:hAnsi="Arial" w:cs="Arial"/>
          <w:sz w:val="23"/>
          <w:szCs w:val="23"/>
        </w:rPr>
        <w:t>, USA. 2014.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Например, сообщение по телефону сестры дежурному врачу </w:t>
      </w:r>
      <w:r>
        <w:rPr>
          <w:rFonts w:ascii="Arial" w:eastAsia="Arial" w:hAnsi="Arial" w:cs="Arial"/>
          <w:sz w:val="23"/>
          <w:szCs w:val="23"/>
        </w:rPr>
        <w:t>об ухудшении состояния пациента, который включает следующие этапы &lt;3&gt;: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&lt;3&gt; http://www.saferhealthcare.com/ar/what-is-sbar/.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Идентификация - ФИО кто звонит, отделение, палата, данные о пациенте;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Краткое описание ситуац</w:t>
      </w:r>
      <w:r>
        <w:rPr>
          <w:rFonts w:ascii="Arial" w:eastAsia="Arial" w:hAnsi="Arial" w:cs="Arial"/>
          <w:sz w:val="23"/>
          <w:szCs w:val="23"/>
        </w:rPr>
        <w:t>ии - причина звонка/обращения, степень срочности;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Краткое описание анамнеза - время поступления, диагноз, получаемое лечение;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Краткое описание состояния пациента - основные показатели (АД, ЧДД, пульс и т.д.), оценка состояния, риски;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5. </w:t>
      </w:r>
      <w:proofErr w:type="gramStart"/>
      <w:r>
        <w:rPr>
          <w:rFonts w:ascii="Arial" w:eastAsia="Arial" w:hAnsi="Arial" w:cs="Arial"/>
          <w:sz w:val="23"/>
          <w:szCs w:val="23"/>
        </w:rPr>
        <w:t>Пояснение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в к</w:t>
      </w:r>
      <w:r>
        <w:rPr>
          <w:rFonts w:ascii="Arial" w:eastAsia="Arial" w:hAnsi="Arial" w:cs="Arial"/>
          <w:sz w:val="23"/>
          <w:szCs w:val="23"/>
        </w:rPr>
        <w:t>акой форме и что хотите получить от консультанта - совет по телефону, очную консультацию и т.д.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Данный алгоритм может быть использован и в амбулаторно-поликлинической практике, например, при передаче дежурств, передачи информации о вызове на дом к пациенту</w:t>
      </w:r>
      <w:r>
        <w:rPr>
          <w:rFonts w:ascii="Arial" w:eastAsia="Arial" w:hAnsi="Arial" w:cs="Arial"/>
          <w:sz w:val="23"/>
          <w:szCs w:val="23"/>
        </w:rPr>
        <w:t xml:space="preserve"> участковому врачу, при обсуждении сложных клинических случаев.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Кроме вербальной коммуникации, важным компонентом обеспечения преемственности помощи является правильно оформленные (в полном объеме), вовремя доставленные до адресата, например, до участковой</w:t>
      </w:r>
      <w:r>
        <w:rPr>
          <w:rFonts w:ascii="Arial" w:eastAsia="Arial" w:hAnsi="Arial" w:cs="Arial"/>
          <w:sz w:val="23"/>
          <w:szCs w:val="23"/>
        </w:rPr>
        <w:t xml:space="preserve"> службы поликлиники письменные документы: выписки, результаты исследований. Разработка и использование стандартных форм медицинской документации, переход на электронный документооборот может повысить степень преемственности помощи.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При оказании медико-сани</w:t>
      </w:r>
      <w:r>
        <w:rPr>
          <w:rFonts w:ascii="Arial" w:eastAsia="Arial" w:hAnsi="Arial" w:cs="Arial"/>
          <w:sz w:val="23"/>
          <w:szCs w:val="23"/>
        </w:rPr>
        <w:t>тарной помощи можно выделить следующие важные аспекты соблюдения преемственности: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организация преемственности оказания медицинской помощи при госпитализации (экстренной и плановой) пациентов;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организация преемственности лечения, профилактических меропр</w:t>
      </w:r>
      <w:r>
        <w:rPr>
          <w:rFonts w:ascii="Arial" w:eastAsia="Arial" w:hAnsi="Arial" w:cs="Arial"/>
          <w:sz w:val="23"/>
          <w:szCs w:val="23"/>
        </w:rPr>
        <w:t>иятий после выписки пациентов из стационаров;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- организация преемственности оказания медицинской помощи пациентам на дому, включая: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соблюдение преемственности лечения после оказания неотложной помощи на дому врачами отделения неотложной помощи; в том числе передача информации участковой службе поликлиник;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соблюдение преемственности лечения после оказания неотложной помощи на дому б</w:t>
      </w:r>
      <w:r>
        <w:rPr>
          <w:rFonts w:ascii="Arial" w:eastAsia="Arial" w:hAnsi="Arial" w:cs="Arial"/>
          <w:sz w:val="23"/>
          <w:szCs w:val="23"/>
        </w:rPr>
        <w:t>ригадами скорой помощи;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соблюдение преемственности лечения на дому участковыми врачами в случае передачи активов, в случае обслуживания вызовов на другом терапевтическом участке, в случае отпусков и т.д.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соблюдение преемственности лечения после госпита</w:t>
      </w:r>
      <w:r>
        <w:rPr>
          <w:rFonts w:ascii="Arial" w:eastAsia="Arial" w:hAnsi="Arial" w:cs="Arial"/>
          <w:sz w:val="23"/>
          <w:szCs w:val="23"/>
        </w:rPr>
        <w:t>лизации в дневной стационар.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Безопасность транспортировки пациента внутри поликлиники при обращении пациента зачастую зависит от самых простых вещей, например, наличия в нужный момент кресла-коляски, исправного лифта, выполнения персоналом правил сопровожд</w:t>
      </w:r>
      <w:r>
        <w:rPr>
          <w:rFonts w:ascii="Arial" w:eastAsia="Arial" w:hAnsi="Arial" w:cs="Arial"/>
          <w:sz w:val="23"/>
          <w:szCs w:val="23"/>
        </w:rPr>
        <w:t>ения пациента и т.д. Выполнение алгоритма может свести возможные риски к нулю, а, значит, предотвратить тяжелые травмы и даже смертельные исходы.</w:t>
      </w:r>
    </w:p>
    <w:tbl>
      <w:tblPr>
        <w:tblStyle w:val="af3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394"/>
        <w:gridCol w:w="2468"/>
        <w:gridCol w:w="2571"/>
        <w:gridCol w:w="542"/>
        <w:gridCol w:w="1581"/>
        <w:gridCol w:w="1114"/>
        <w:gridCol w:w="371"/>
        <w:gridCol w:w="464"/>
      </w:tblGrid>
      <w:tr w:rsidR="007B510B">
        <w:tc>
          <w:tcPr>
            <w:tcW w:w="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39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46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порядков оказания помощи.</w:t>
            </w:r>
          </w:p>
        </w:tc>
        <w:tc>
          <w:tcPr>
            <w:tcW w:w="25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МО региональных приказов о порядке оказания медицинской помощи, маршрутизации пациентов.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направления пациентов в другие МО,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движения пациентов внутри МО,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отбора и направления на санаторно-курортное лечение, на медицинские экспертизы.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в МО: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региональных приказов о маршрутизации пациентов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приказа о порядке направления пациентов в другие МО, включая перечень показаний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 порядке оказания помощи пациентов внутри МО, включая показания для направления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оказания медицинской помощи на дому, включая порядок работы отделения вызовов на дому (если применимо)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приказа о порядке отбора и направления пациентов на санаторно-курортное лечение, о порядке проведения медицинских экспертиз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алгоритмов направлений пациентов, включая перечень показаний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алгоритмов,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направления пациентов в другие МО, включая перечень показаний;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маршрутизация пациентов внутри МО, включая перечень показ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аний для направлений;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отбор и направление пациентов на санаторно-курортное лечение, включая перечень показаний/противопоказаний;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направления и проведения медицинских экспертиз, включая перечень показаний;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другие.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9.1.6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сотрудников, опросить не менее 5 руководителей подразделений, а также не менее 5 врачей из разных подразделений, на предмет: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региональной маршрутизации пациентов;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порядков оказания медицинской помощи внутри МО;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перечня показаний для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ановой и экстренной госпитализации;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порядке отбора и направления пациентов на санаторно-курортное лечение;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порядке направления и проведения медицинских экспертиз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Точное, полное, аккуратное оформление документации при маршрутизации пациентов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точность, полноту и аккуратность ведения медицинской документации (например, журналов госпитализации, направлений пациентов в другие МО),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проверить 10 АК из разных подразделений МО и журналов направлений/госпитализации, включая оценку соответствия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показаний для направления.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46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"Обратная связь" МО со скорой/неотложной помощью/медициной катастроф. Обеспечение медицинской преемственности помощи при госпитализации, после госпитализации</w:t>
            </w:r>
          </w:p>
        </w:tc>
        <w:tc>
          <w:tcPr>
            <w:tcW w:w="25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алгоритмов "обратной"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МО с бригадами скорой/неотложной помощи/центром медицины катастроф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"обратной связи" МО со скорой/неотложной помощью/медициной катастроф, в том числе при госпитализации (вызове бригады СМП), после госпитализации,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 оказания медицинской помощи на дому бригадами СМП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сотрудников, опросить не менее 5 руководителей подразделений, а также не менее 5 врачей из разных подразделений, на предмет знаний алгоритмов "обратной связи"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46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оказания медицинской помощи внутри МО</w:t>
            </w:r>
          </w:p>
        </w:tc>
        <w:tc>
          <w:tcPr>
            <w:tcW w:w="25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исполнение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 порядка оказания медицинской помощи пациентов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 МО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алгоритмов/инструкций: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показаний/противопоказаний для направления пациентов на консультации к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ачам-специалистам 1, 2 уровня;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показаний/противопоказаний для направления пациентов на лабораторно-инструментальные обследования (в том числе КТ/МРТ);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подготовки пациентов к проведению лабораторно-инструментальных обследований;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другие.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сотрудников, опросить не менее 5 руководителей подразделений, а также 5 врачей из разных подразделений, на предмет знания алгоритмов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установленным порядкам ведения медицинской документации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корректность оформления (точность, полноту, аккуратность) медицинской документации на предмет обоснованности направлений пациентов на консультации и лабораторно-инструментальные обследования, проверить не менее 10 АК в разных подразделениях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46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передачи клинической ответственности за пациента</w:t>
            </w:r>
          </w:p>
        </w:tc>
        <w:tc>
          <w:tcPr>
            <w:tcW w:w="25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передачи клинической ответственности за пациента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9.4.1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передачи информации о пациенте после оказания медицинской помощи, а именно: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врачами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/фельдшерами отделения неотложной помощи/отделения помощи на дому;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участковыми врачами и врачами-специалистами после осмотров пациентов на дому;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участковыми медицинскими сестрами на дому;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после консультаций внутри МО врачами-специалистами;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оведения лабораторно-инструментальных обследований (в том числе передача</w:t>
            </w:r>
            <w:proofErr w:type="gramEnd"/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передаче дежу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ачами/фельдшерами отделения неотложной помощи/отделения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на дому;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после выписки из дневного стационара;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другие.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9.4.2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алгоритмов, опросить не менее 5-ти сотрудников из различных подразделений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9.4.3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процесс передачи информации о пациенте, методом наблюдения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9505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Точное, полное и аккуратное ведение документации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9.4.4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точность, полноту и аккуратность ведения медицинской документации при передаче информации о пациенте, проверить не менее 10 АК,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заключения об осмотре или консультации;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заключения обследований;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заключения осмотра/консультации из разны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подразделений МО;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направлений на МСЭ (форм 088/у).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4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пациента и родственников, уполномоченных пациентом, законных представителей пациента</w:t>
            </w:r>
          </w:p>
        </w:tc>
        <w:tc>
          <w:tcPr>
            <w:tcW w:w="2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пациентов/сопровождающих о целях, условиях госпитализации, направления на консультации, лабораторно-инструментальные обследования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9.5.1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пациентов/сопровождающих о целях, условиях, организации/правилах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ки, опросить не менее 5 (при наличии) пациентов и их родственников, которые направлены: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госпитализацию;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консультации к специалистам;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лабораторно-инструментальные обследования;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46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эффективной коммуникации "медицинский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 - пациент/сопровождающий"</w:t>
            </w:r>
          </w:p>
        </w:tc>
        <w:tc>
          <w:tcPr>
            <w:tcW w:w="25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персонала навыкам эффективной коммуникации "медицинский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 - пациент/сопровождающий"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удовлетворенности коммуникации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9.6.1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обучение персонала навыкам коммуникации медицинский работник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т, проверить наличие планов обучения, журналов обучения (охват персонала 100%), регулярность проведения обучения/тренингов с матрицей ответственных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9.6.2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качество коммуникации "медработник-пациент"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подразделениях МО (при возможности не менее 10 случаев), включая, например,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направлении на госпитализацию,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направлении на консультации к специалистам, на лабораторно-инструментальные обследования внутри МО,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направлении на 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ьтации в другие МО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9.6.3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"обратной связи" с пациентами, включая регулярное анкетирование пациентов, в том числе по вопросам коммуникации. Проверить наличие отчетов по результатам анкетирования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46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коммуникации персонала: "врач-врач, врач-медсестра"</w:t>
            </w:r>
          </w:p>
        </w:tc>
        <w:tc>
          <w:tcPr>
            <w:tcW w:w="25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 эффективной коммуникации, включая виды: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Вербальная личная коммуникация, например, при оказании экстренной помощи, передаче дежурств, проведении манипуляций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телефону, например, при сообщении дежурному врачу об ухудшении состояния пациента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9.7.1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обучение персонала навыкам коммуникации медицинский работник - пациент, проверить наличие планов обучения, журналов обучения (охват персонала 100%), регулярность проведения обучения/тренингов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9.7.2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качество коммун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 "медработник-медработник" в разных подразделениях МО и в разных ситуациях (при возможности не менее 10 случаев), например, при оказании помощи, вызове дежурного врача, при передаче дежурств, обсуждении клинического случая и т.д.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9.8</w:t>
            </w:r>
          </w:p>
        </w:tc>
        <w:tc>
          <w:tcPr>
            <w:tcW w:w="246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органами социальной защиты</w:t>
            </w:r>
          </w:p>
        </w:tc>
        <w:tc>
          <w:tcPr>
            <w:tcW w:w="25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взаимодействия с органами социальной защиты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9.8.1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взаимодействия с органами социальной защиты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9.8.2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алгоритма, опросить не менее 5 сотрудников из разных подразделений, ответственных за взаимодействие с органами социальной защиты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9.8.3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10 пациентов (при наличии) о взаимодействии персонала и социальных работников,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рикрепленных к ним.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4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оказания медицинской помощи на дому</w:t>
            </w:r>
          </w:p>
        </w:tc>
        <w:tc>
          <w:tcPr>
            <w:tcW w:w="2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алгоритмов оказания медицинской помощи на дому участковыми врачами</w:t>
            </w: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9.9.1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оказания помощи на дому участковыми врачами,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передачи информации при необходимости динамического наблюдения;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вызова узких специалистов на осмотр на дому;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организации лабораторно-инструментальных обследований пациентам на дому;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порядки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9.9.2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алгоритмам оказания медицинской помощи на дому, опросить не менее 5 участковых врачей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39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9.9.3</w:t>
            </w:r>
          </w:p>
        </w:tc>
        <w:tc>
          <w:tcPr>
            <w:tcW w:w="26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организацию помощи на дому участковыми врачами (при возможности не менее 10 случаев)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7556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94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B510B">
        <w:tc>
          <w:tcPr>
            <w:tcW w:w="7556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документов о проведенном лечении, рекомендаций, выписок из истории болезни на руки пациентам (или законным представителям) в день выписки из дневного стационара</w:t>
            </w:r>
          </w:p>
        </w:tc>
        <w:tc>
          <w:tcPr>
            <w:tcW w:w="194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2.10 ЭПИДЕМИОЛОГИЧЕСКАЯ БЕЗОПАСНОСТЬ (ПРОФИЛАКТИКА ИНФЕКЦИЙ, СВЯЗАННЫХ С ОКАЗАНИЕМ МЕДИЦИНСКОЙ ПОМОЩИ (ИСМП))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Основными документами, определяющими меры по обеспечению эпидемиологической безопасности при осуществлении медицинской деятельности в РФ, являются</w:t>
      </w:r>
      <w:r>
        <w:rPr>
          <w:rFonts w:ascii="Arial" w:eastAsia="Arial" w:hAnsi="Arial" w:cs="Arial"/>
          <w:sz w:val="23"/>
          <w:szCs w:val="23"/>
        </w:rPr>
        <w:t>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СанПиН 2.1.3.2630-10 "Санитарно-эпидемиологические требования к организациям, осуществляющим медицинскую деятельность" (утв. постановлением Главного государственного санитарного врача РФ от 8 мая 2010 г. N 58);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Национальная Концепция профилактики инф</w:t>
      </w:r>
      <w:r>
        <w:rPr>
          <w:rFonts w:ascii="Arial" w:eastAsia="Arial" w:hAnsi="Arial" w:cs="Arial"/>
          <w:sz w:val="23"/>
          <w:szCs w:val="23"/>
        </w:rPr>
        <w:t>екций, связанных с оказанием медицинской помощи (утв. Главным государственным санитарным врачом РФ 6 ноября 2011 г.);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Федеральные клинические рекомендации по вопросам обеспечения эпидемиологической безопасности, утвержденные Национальной ассоциацией спец</w:t>
      </w:r>
      <w:r>
        <w:rPr>
          <w:rFonts w:ascii="Arial" w:eastAsia="Arial" w:hAnsi="Arial" w:cs="Arial"/>
          <w:sz w:val="23"/>
          <w:szCs w:val="23"/>
        </w:rPr>
        <w:t>иалистов по контролю инфекций, связанных с оказанием медицинской помощи (НП "НАСКИ") и согласованные с Профильной комиссией Министерства здравоохранения Российской Федерации по эпидемиологии.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Эпидемиологическая безопасность медицинской помощи - "состояние,</w:t>
      </w:r>
      <w:r>
        <w:rPr>
          <w:rFonts w:ascii="Arial" w:eastAsia="Arial" w:hAnsi="Arial" w:cs="Arial"/>
          <w:sz w:val="23"/>
          <w:szCs w:val="23"/>
        </w:rPr>
        <w:t xml:space="preserve"> характеризующееся совокупностью условий, при которых отсутствует недопустимый риск возникновения у пациентов и медицинского персонала заболевания инфекциями, связанными с оказанием медицинской помощи (ИСМП), состояние носительства, интоксикации, сенсибили</w:t>
      </w:r>
      <w:r>
        <w:rPr>
          <w:rFonts w:ascii="Arial" w:eastAsia="Arial" w:hAnsi="Arial" w:cs="Arial"/>
          <w:sz w:val="23"/>
          <w:szCs w:val="23"/>
        </w:rPr>
        <w:t>зации организма, травм, вызванных микр</w:t>
      </w:r>
      <w:proofErr w:type="gramStart"/>
      <w:r>
        <w:rPr>
          <w:rFonts w:ascii="Arial" w:eastAsia="Arial" w:hAnsi="Arial" w:cs="Arial"/>
          <w:sz w:val="23"/>
          <w:szCs w:val="23"/>
        </w:rPr>
        <w:t>о-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eastAsia="Arial" w:hAnsi="Arial" w:cs="Arial"/>
          <w:sz w:val="23"/>
          <w:szCs w:val="23"/>
        </w:rPr>
        <w:t>макроорганизмами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и продуктами их жизнедеятельности, а также культурами клеток и тканей". &lt;4&gt;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&lt;4&gt; Эпидемиологическая безопасность - важнейшая составляющая обеспечения качества и без</w:t>
      </w:r>
      <w:r>
        <w:rPr>
          <w:rFonts w:ascii="Arial" w:eastAsia="Arial" w:hAnsi="Arial" w:cs="Arial"/>
          <w:sz w:val="23"/>
          <w:szCs w:val="23"/>
        </w:rPr>
        <w:t>опасности медицинской помощи//</w:t>
      </w:r>
      <w:proofErr w:type="spellStart"/>
      <w:r>
        <w:rPr>
          <w:rFonts w:ascii="Arial" w:eastAsia="Arial" w:hAnsi="Arial" w:cs="Arial"/>
          <w:sz w:val="23"/>
          <w:szCs w:val="23"/>
        </w:rPr>
        <w:t>Брико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Н.И., </w:t>
      </w:r>
      <w:proofErr w:type="spellStart"/>
      <w:r>
        <w:rPr>
          <w:rFonts w:ascii="Arial" w:eastAsia="Arial" w:hAnsi="Arial" w:cs="Arial"/>
          <w:sz w:val="23"/>
          <w:szCs w:val="23"/>
        </w:rPr>
        <w:t>Брусина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Е.Б., Зуева Л.П., Ефимов Г.Е., </w:t>
      </w:r>
      <w:proofErr w:type="spellStart"/>
      <w:r>
        <w:rPr>
          <w:rFonts w:ascii="Arial" w:eastAsia="Arial" w:hAnsi="Arial" w:cs="Arial"/>
          <w:sz w:val="23"/>
          <w:szCs w:val="23"/>
        </w:rPr>
        <w:t>Ковалишена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О.В., Стасенко В.Л., </w:t>
      </w:r>
      <w:proofErr w:type="spellStart"/>
      <w:r>
        <w:rPr>
          <w:rFonts w:ascii="Arial" w:eastAsia="Arial" w:hAnsi="Arial" w:cs="Arial"/>
          <w:sz w:val="23"/>
          <w:szCs w:val="23"/>
        </w:rPr>
        <w:t>Фельдблюм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И.В., </w:t>
      </w:r>
      <w:proofErr w:type="spellStart"/>
      <w:r>
        <w:rPr>
          <w:rFonts w:ascii="Arial" w:eastAsia="Arial" w:hAnsi="Arial" w:cs="Arial"/>
          <w:sz w:val="23"/>
          <w:szCs w:val="23"/>
        </w:rPr>
        <w:t>Шкарин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В.В. - Вестник Росздравнадзора. - 2014. - N 3. - С. 27 - 32.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 xml:space="preserve">Термин "инфекция, связанная с оказанием медицинской помощи </w:t>
      </w:r>
      <w:r>
        <w:rPr>
          <w:rFonts w:ascii="Arial" w:eastAsia="Arial" w:hAnsi="Arial" w:cs="Arial"/>
          <w:sz w:val="23"/>
          <w:szCs w:val="23"/>
        </w:rPr>
        <w:t xml:space="preserve">(ИСМП)", являясь более точным в сравнении с ранее существовавшим - внутрибольничные инфекции </w:t>
      </w:r>
      <w:r>
        <w:rPr>
          <w:rFonts w:ascii="Arial" w:eastAsia="Arial" w:hAnsi="Arial" w:cs="Arial"/>
          <w:sz w:val="23"/>
          <w:szCs w:val="23"/>
        </w:rPr>
        <w:lastRenderedPageBreak/>
        <w:t>(ВБИ), в настоящее время используется как в научной литературе, так и в публикациях ВОЗ и документах большинства стран мира. &lt;5&gt;</w:t>
      </w:r>
      <w:proofErr w:type="gramEnd"/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</w:t>
      </w:r>
      <w:r>
        <w:rPr>
          <w:rFonts w:ascii="Arial" w:eastAsia="Arial" w:hAnsi="Arial" w:cs="Arial"/>
          <w:sz w:val="23"/>
          <w:szCs w:val="23"/>
        </w:rPr>
        <w:t>5&gt; http://www.garant.ru/products/ipo/prime/doc/70000121/.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Общим критерием для отнесения случаев инфекций к ИСМП является непосредственная связь их возникновения с оказанием медицинской помощи (лечением, диагностическими исследованиями, иммунизацией и т.д.)</w:t>
      </w:r>
      <w:r>
        <w:rPr>
          <w:rFonts w:ascii="Arial" w:eastAsia="Arial" w:hAnsi="Arial" w:cs="Arial"/>
          <w:sz w:val="23"/>
          <w:szCs w:val="23"/>
        </w:rPr>
        <w:t xml:space="preserve">. </w:t>
      </w:r>
      <w:proofErr w:type="gramStart"/>
      <w:r>
        <w:rPr>
          <w:rFonts w:ascii="Arial" w:eastAsia="Arial" w:hAnsi="Arial" w:cs="Arial"/>
          <w:sz w:val="23"/>
          <w:szCs w:val="23"/>
        </w:rPr>
        <w:t>Именно поэтому к ИСМП относят случаи инфекции, не только присоединяющиеся к основному заболеванию у госпитализированных пациентов, но и связанные с оказанием любой медицинской помощи (в амбулаторно-поликлинических, образовательных, санаторно-оздоровитель</w:t>
      </w:r>
      <w:r>
        <w:rPr>
          <w:rFonts w:ascii="Arial" w:eastAsia="Arial" w:hAnsi="Arial" w:cs="Arial"/>
          <w:sz w:val="23"/>
          <w:szCs w:val="23"/>
        </w:rPr>
        <w:t>ных учреждениях, учреждениях социальной защиты населения, при оказании скорой медицинской помощи, помощи на дому и др.), а также случаи инфицирования медицинских работников в результате их профессиональной деятельности.</w:t>
      </w:r>
      <w:proofErr w:type="gramEnd"/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Наиболее уязвимые группы пациентов: </w:t>
      </w:r>
      <w:r>
        <w:rPr>
          <w:rFonts w:ascii="Arial" w:eastAsia="Arial" w:hAnsi="Arial" w:cs="Arial"/>
          <w:sz w:val="23"/>
          <w:szCs w:val="23"/>
        </w:rPr>
        <w:t>новорожденные дети, пожилые люди, пациенты с тяжелым течением основной патологии и множественными сопутствующими заболеваниями, пациенты, подвергающиеся агрессивным и инвазивным медицинским манипуляциям, трансплантации органов и т.п.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Национальной концепц</w:t>
      </w:r>
      <w:r>
        <w:rPr>
          <w:rFonts w:ascii="Arial" w:eastAsia="Arial" w:hAnsi="Arial" w:cs="Arial"/>
          <w:sz w:val="23"/>
          <w:szCs w:val="23"/>
        </w:rPr>
        <w:t>ии профилактики инфекций, связанных с оказанием медицинской помощи, разработанной в 2011 г., рекомендуется к внедрению эпидемиологический надзор, который определяется как система непрерывного слежения за эпидемическим процессом и его детерминантами для осу</w:t>
      </w:r>
      <w:r>
        <w:rPr>
          <w:rFonts w:ascii="Arial" w:eastAsia="Arial" w:hAnsi="Arial" w:cs="Arial"/>
          <w:sz w:val="23"/>
          <w:szCs w:val="23"/>
        </w:rPr>
        <w:t>ществления эпидемиологической диагностики с целью принятия обоснованных управленческих решений по предупреждению возникновения и распространения ИСМП &lt;6&gt;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&lt;6&gt; http://www.garant.ru/products/ipo/prime/doc/70000121/.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Эпидемиологический надзор осуществляется на федеральном, региональном, муниципальном уровнях и в МО. Проведение эпидемиологического надзора предусматривает: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обеспечение активного выявления, учета и регистрации ИСМП;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выявление факторов риска возникновен</w:t>
      </w:r>
      <w:r>
        <w:rPr>
          <w:rFonts w:ascii="Arial" w:eastAsia="Arial" w:hAnsi="Arial" w:cs="Arial"/>
          <w:sz w:val="23"/>
          <w:szCs w:val="23"/>
        </w:rPr>
        <w:t>ия ИСМП у отдельных категорий пациентов;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эпидемиологический анализ заболеваемости пациентов с выявлением ведущих причин и факторов, способствующих возникновению и распространению ИСМП;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эпидемиологический анализ заболеваемости ИСМП медицинского персонал</w:t>
      </w:r>
      <w:r>
        <w:rPr>
          <w:rFonts w:ascii="Arial" w:eastAsia="Arial" w:hAnsi="Arial" w:cs="Arial"/>
          <w:sz w:val="23"/>
          <w:szCs w:val="23"/>
        </w:rPr>
        <w:t>а с выявлением ведущих причин и факторов, способствующих возникновению и распространению ИСМП;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осуществление микробиологического мониторинга за возбудителями ИСМП;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определение спектра устойчивости микроорганизмов к антимикробным средствам (антибиотикам</w:t>
      </w:r>
      <w:r>
        <w:rPr>
          <w:rFonts w:ascii="Arial" w:eastAsia="Arial" w:hAnsi="Arial" w:cs="Arial"/>
          <w:sz w:val="23"/>
          <w:szCs w:val="23"/>
        </w:rPr>
        <w:t xml:space="preserve">, антисептикам, </w:t>
      </w:r>
      <w:proofErr w:type="spellStart"/>
      <w:r>
        <w:rPr>
          <w:rFonts w:ascii="Arial" w:eastAsia="Arial" w:hAnsi="Arial" w:cs="Arial"/>
          <w:sz w:val="23"/>
          <w:szCs w:val="23"/>
        </w:rPr>
        <w:t>дезинфектантам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и др.) для разработки тактики их применения;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эпидемиологическую оценку лечебно-диагностического процесса;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эпидемиологическую и гигиеническую оценку больничной среды, условий пребывания в учреждении здравоохранения пациент</w:t>
      </w:r>
      <w:r>
        <w:rPr>
          <w:rFonts w:ascii="Arial" w:eastAsia="Arial" w:hAnsi="Arial" w:cs="Arial"/>
          <w:sz w:val="23"/>
          <w:szCs w:val="23"/>
        </w:rPr>
        <w:t>ов и медицинских работников;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- оценку эффективности проведенных профилактических и противоэпидемических мероприятий;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прогнозирование эпидемической ситуации.</w:t>
      </w:r>
    </w:p>
    <w:tbl>
      <w:tblPr>
        <w:tblStyle w:val="af4"/>
        <w:tblW w:w="9504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506"/>
        <w:gridCol w:w="1635"/>
        <w:gridCol w:w="2292"/>
        <w:gridCol w:w="627"/>
        <w:gridCol w:w="3710"/>
        <w:gridCol w:w="329"/>
        <w:gridCol w:w="405"/>
      </w:tblGrid>
      <w:tr w:rsidR="007B510B">
        <w:tc>
          <w:tcPr>
            <w:tcW w:w="5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показателей</w:t>
            </w: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обеспечения эпидемиологической безопасности</w:t>
            </w: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вопросам эпидемиологической безопасности (профилактики ИСМП)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приказов главного врача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(профилактики ИСМП)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обеспечения эпидемиологической безопасности в МО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комиссии по эпидемиологической безопасности (профилактике ИСМП), включая поименный состав, наличие врача-эпидемиолога, помощника эпидемиолога, ответственного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рабочих групп по разработке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инвазивных процедур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учет и регистрация ИСМП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10.1.5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Микробиологический мониторинг в дневном стационаре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10.1.6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антибиотиков в МО. Антибиотикопрофилактика и антибиотикотерапия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10.1.7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и стерилизация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10.1.8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рук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10.1.9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инфицирования возбудителями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гемоконтактных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10.1.10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обеспечению противоэпидемических мер при отдельных эпидемических ситуациях (инфекций дыхательных путей, особо опасных инфекций, ИСМП др.)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выявление, учет и регистрация, анализ ИСМП среди пациентов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перечня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тандартных определений случаев (СОС) ИСМП для целей эпидемиологического надзора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утвержденного комиссией по эпидемиологической безопасности перечня СОС ИСМП, используемых в МО для целей эпидемиологического надзора</w:t>
            </w:r>
            <w:proofErr w:type="gramEnd"/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персонала, опросить не менее 5 сотрудников из разных подразделений МО на предмет знания основных СОС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журналов регистрации случаев ИСМП (ф. 60)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журналов регистрации ИСМП, аккуратность заполнения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регулярных совещаний комиссии МО по вопросам выявления ИСМП, разработка планов по устранению дефектов/ответственные/сроки, информирование персонала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регулярность проведения совещаний комиссии по эпидемиологической безопасности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ИСМП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разрабатываемые планы по устранению дефектов с наличием ответственных и сроков исполнение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сотрудников из разных подразделений на предмет знаний основных показателей эпидемиологической безопасности в МО, включая частоту ИСМП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стратифицированных показателей заболеваемости ИСМП Порядок анализа заболеваемости ИСМП на основе анализа показателей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анализа заболеваемости ИСМП в МО, проверить регулярность сбора и анализа стратифицированных показателе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заболеваемости ИСМП в МО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выявления случаев ИСМП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20 АК пациентов, находящихся на лечении в отделениях высокого риска возникновения ИСМП (хирургическое, урологическое), 10 ИБ в дневном стационаре, а также 10 АК, пациентов, которым проводился курс парентерального введения ЛП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микробиологических исследований (включая случаи подозрения на ИСМП)</w:t>
            </w: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микробиологической лаборатории в МО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микробиологической лаборатории в МО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 со сторонней микробиологической лабораторией, при отсутствии собственной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собственной микробиологической лаборатории проверить наличие договора со сторонними организациями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микробиологических исследований в часы работы МО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микробиологических исследований в часы работы МО, включая: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исправного стационарного термостата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исправных переносных термостатов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10.3.5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расходных материалов для забора материала в расчетных количествах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10.3.6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в подразделениях МО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МО, описывающих показания и процедуру забора материала для микробиологического исследования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10.3.7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алгоритмов персоналом, опросить не менее 5 сотрудников в различных подразделениях МО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материала в соответствии с алгоритмами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10.3.8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выполнение алгоритма проведения микробиологического обследования, проверить не менее 10 АК пациентов, которым было показано проведение микробиологического исследования в соответствии с алгоритмами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получение результатов исследований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10.3.9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получения результатов исследований, в том числе сроки (норматив - 72 - 96 часов, в зависимости от вида возбудителя и исследуемого материала), проверить не менее 10 АК пациентов со сменой антибиотиков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Микробиологический мониторинг</w:t>
            </w: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оведение микробиологического мониторинга,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Мониторинг устойчивости к антимикробным препаратам (антибиотикам,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дезинфектантам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антисептикам и др.)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циркулирующих в МО штаммов микроорганизмов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микробиологический мониторинг, включая: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устойчивости к антимикробным препаратам: проверить наличие возможности/ответственные//программа/результаты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циркулирующих в МО штаммов микроорганизмов: проверить наличие возможности/ответственные/результаты/план действий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направленного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значимых микроорганизмов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метициллинрезистентные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(MRSA),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полирезистентные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P.aureginosa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мультирезистентные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Acinetobacter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baumanii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(MRAB)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Ванкомицин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-резистентный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Enterococcus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(VRE) и др.)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программного обеспечения микробиологического мониторинга и ведение базы данных (результатов)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программного обеспечения микробиологического мониторинга и ведение базы данных (результатов)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внутривидового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типирования микроорганизмов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проведения внутривидового типирования микроорганизмов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генотипическим характеристикам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стерилизации МИ в МО</w:t>
            </w: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для стерилизации эндоскопич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еского оборудования и ее организация в соответствии с СанПиНом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8.1.3263-5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техники для стерилизации эндоскопического оборудования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организацию обработки эндоскопического оборудования в соответствии с СанПиНом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3.1.3263-1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(если применимо) &lt;7&gt;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порядка обеспечения организации стерильными материалами в случае отсутствия ЦСО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порядок обеспечения организации стерильными материалами в случае отсутствия ЦСО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стерилизации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стерилизации МИ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наличие контроля качества стерилизации и его результаты в соответствии нормативными документами в соответствии с СанПиНом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3.1.3263-15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контроля стерилизации МИ: Наличие отчетов о результатах аудитов/регулярность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по устранению дефектов/ответственные/сроки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Упаковка, хранение и использование стерильных материалов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10.5.5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упаковки, условий и сроков хранения, соблюдение асептики при работе со стерильными материалами, наличие индивидуальных стерильных укладок.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эпидемиологической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среды</w:t>
            </w: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и исправность специального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оборудования, включая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Моечно-дезинфекционные машины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Дезинфекционные камеры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10.6.1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соответствие расчетным потребностям моечно-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дезинфекционных машин/исправность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камерной дезинфекции постельных принадлежностей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журнал камерной дезинфекции постельных принадлежностей, сравнить количество выписанных пациентов и комплектов постельных принадлежностей, подвергнутых камерной дезинфекции за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еленный срок (последнюю полную неделю)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дезинфекционных мероприятий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контроль дезинфекции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отчетов о результатах аудитов/регулярность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по устранению дефектов/ответственные/сроки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выбора дезинфицирующих средств и тактики дезинфекции (или системы дезинфекции)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выбора, проверить обоснованность выбора дезинфицирующих средств и тактики (системы) дезинфекции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методики расчета потребности МО в дезинфицирующих и антисептических средствах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10.6.5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использование методики расчета потребности МО в дезинфицирующих и антисептических средствах, опросить не менее 2 ответственных сотрудников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дезинфицирующих и антисептических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расчетными показателями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10.6.6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дезинфицирующих и антисептических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расчетными показателями во всех подразделениях МО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оборудования для дезинфекции в соответствии с нормативными документами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10.6.7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соответствие количества оборудования для дезинфекции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клининга</w:t>
            </w:r>
            <w:proofErr w:type="spellEnd"/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10.6.8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(работающих на принципах ау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инсорсинга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включая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уборки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видов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10.6.9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качество уборки помещений методом наблюдения во всех подразделениях МО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СОПами</w:t>
            </w:r>
            <w:proofErr w:type="spellEnd"/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с отходами в соответствии с нормативными документами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10.6.10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порядка обращения с отходами и соответствие нормативным документам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эпидемиологической безопасности медицинских технологий (при инвазивных вмешательствах)</w:t>
            </w: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регулярное обновление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(инвазивных процедур)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Бесконтактные перевязки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Внутримышечные и внутривенные инъекции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Инфузии</w:t>
            </w:r>
            <w:proofErr w:type="spellEnd"/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10.7.5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клиническим рекомендациям (протоколам)/стандартам, регулярность обновления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профилактики инфекции при катетеризации мочевого пузыря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10.7.6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(опросить не менее 10 ответственных сотрудников в разных подразделениях МО) алгоритма профилактики инфекции при катетеризации мочевого пузыря, вклю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чая этапы: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катетера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закрытой дренажной системы (или прерывистой катетеризации)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Уход за катетером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Смена и удаление катетера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профилактики инфекций при оперативных вмешательствах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10.7.7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(опросить не менее 10 ответственных сотрудников в разных подразделениях МО) алгоритма профилактики инфекций при оперативных вмешательствах, включая этапы: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операционного поля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Обработка операционного поля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Обработка рук персона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Ограничение передвижений персонала в операционных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длительности операций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10.7.8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 методом наблюдения 5 (при возможности) случаев оперативных вмешательств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безопасного алгоритма ухода за послеоперационной раной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10.7.9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(опросить не менее 5 ответственных сотрудников в разных подразделениях МО) алгоритмов ухода за послеоперационной раной, методики бесконтактных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перевязок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10.7.10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 методом наблюдения 5 (при возможности) перевязок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полностью оборудованных мест для мытья и обработки рук</w:t>
            </w: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полностью оборудованных мест для мытья рук: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Отдельная раковина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Кран с кистевым смесителем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Горячая вода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мытья рук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Жидкое мыло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Антисептик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Одноразовые полотенца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Ведро с крышкой с ножным механизмом открывания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стандартно оборудованных мест для мытья рук во всех подразделениях МО,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 общего пользования и т.д.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Включая: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помещениях, требующих особого режима (процедурные кабинеты, перевязочные, урологические кабинеты, эндоскопическое отделение)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дневном стационаре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кабинетах врачей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персонала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10.8.5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пациентов (кроме наличия антисептика)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10.8.6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дозаторов с антисептиком: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10.8.7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дополнительных дозаторов с антисептиком в подразделениях МО: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входах в палаты дневного стационара;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процедурных кабинетах;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инвазивных вмешательств (эндоскопические кабинеты)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контроля исправности оборудова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для мытья рук, наличия расходных материалов и их соответствия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расчетному количеству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10.8.8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контроля исправности оборудования для мытья рук, наличия расходных материалов и их соответствия расчетному количеству, опросить ответственных во всех подразделениях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10.9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гигиены рук персоналом.</w:t>
            </w: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контроль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 гигиены рук (плановые и внеплановые проверки)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журналов с результатами плановых и неплановых проверок, оценить регулярность, объем проводимых проверок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персоналом правил гигиены рук во всех случаях: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Перед контактом с пациентов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Перед процедурой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После процедуры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После контакта с пациентом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После контакта с предметами окружающей среды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соблюдение персоналом правил гигиены рук (не менее 10 случаев в разных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разделениях МО)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алгоритма мытья и обработки рук в соответствии со стандартами и федеральными клиническими рекомендациями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соблюдение алгоритма обработки рук (не менее 10 случаев в разных подразделениях МО, включая: процедурные кабинеты, эндоскопические кабинеты, дневной стационар и другие).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предметов украшений на руках у персонала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браслеты, кольца, перстни), накладные ногти, маникюр с длинными ногтями, повреждения кожных покровов и т.д.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у персонала украшений, накладных ногтей, повреждений кожных покровов и т.д.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обучение персонала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10.9.5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обучение персонала, наличие плана, журнала, результатов тестирования, охват персонала (норматив 100%)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персоналом алгоритма использования индивидуальных средств защиты</w:t>
            </w: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персоналом алгоритмов использования индивидуальных средств защиты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по использованию индивидуальных средств защиты,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Перчатки (стерильные и нестерильные)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защиты лица и глаз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Маски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Респираторы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Халаты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Униформа и обувь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соблюдение алгоритмов по использованию средств индивидуальной защиты персоналом во всех подразделениях МО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средств индивидуальной защиты в достаточном количестве в процедурном кабинете, операционных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наличие средств индивидуальной защиты во всех подразделениях МО в количестве, в соответствии с расчетными потребностями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контроль наличия средств индивидуальной защиты в расчетном количестве/ответственные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ИСМП у медицинского персонала</w:t>
            </w: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действий при аварийной ситуации (случаев контакта с биологическими жидкостями, при повреждении кожных покровов и слизистых оболочек и др.)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действий при аварийных ситуациях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алгоритмов действий при чрезвычайных ситуациях, включая порядок оповещения/регистрации, опросить не менее 5 сотрудников из разных подразделений МО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 учет аварийных ситуаций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журналов регис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аварийных ситуаций, аккуратность заполнения/ответственные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аварийных ситуаций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аудитов/регулярность, наличие планов по устранению дефектов/ответственные/сроки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10.11.5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регулярность информирования персонала по результатам аудитов - опросить не менее 5 сотрудников из различных подразделений МО (не входящих в комиссию) на предмет знания результатов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вакцинации персонала против инфекций в соответствии с национальным календарем прививок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10.11.6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журнала вакцинации персонала против гепатита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соответствие числа вакцинированных сотрудников расчетным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вакцины против гепатита B и иммуноглобулина для проведения экстренной профилактики (если применимо) &lt;*&gt;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10.11.7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вакцины и иммуноглобулина против гепатита для проведения экстренной профилактики в расчетном количестве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применимо) &lt;*&gt;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обучение персонала методам профилактики заражения ИСМП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10.11.8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регулярное обучение персонала, наличие плана обучения, журнала с результатами тестирования, охват персонала (100%)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ЛС для профилактики и лечения</w:t>
            </w: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антибиотикопрофилактики и терапии (в соответствии с профилем отделения)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АБ-профилактики и терапии в соответствии с профилем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тделения, соответствие клиническим рекомендациям Минздрава России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АБ в терапевтических дозировках с лечебной целью обосновано в амбулаторных картах/историях болезни и соответствует алгоритмам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АБ-профилактики и терапии в соответствии с профилем отделения, соответствие клиническим рекомендациям Минздрава России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АБ в терапевтических дозировках с лечебной целью обосновано в амбулаторных картах/истории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олезни и соответствует алгоритмам Регулярный аудит использования антибиотиков в МО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дневного стационара и не менее 10 АК пациентов, которым были назначены АБ в терапевтических дозах на предмет соответствия алгоритмам 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Первоначальное назначение эмпирической схемы в соответствии с алгоритмами, разработанными в МО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Показания к смене препаратов при неэффективности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Перевод на пероральные формы приема АБ Алгоритм отмены АБ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использования антибиотиков в МО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аудитов/регулярность, наличие планов по устранению недостатков/ответственные/сроки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10.12.5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регулярность информирования персонала по результатам аудитов - опросить не менее 5 сотрудников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подразделений МО на предмет подтверждения проведения информирования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профилактики и терапии другими АМП (антисептиками, бактериофагами и пр.)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10.12.6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профилактики и терапии другими АМП (антисептиками, бактериофагами и пр.)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16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вопросам профилактики ИСМП</w:t>
            </w:r>
          </w:p>
        </w:tc>
        <w:tc>
          <w:tcPr>
            <w:tcW w:w="22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постеров, брошюр, памяток для пациентов и персонала</w:t>
            </w: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материалов во всех подразделениях МО (уточнить какие), включая темы: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10.13.1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рук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10.13.2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гемоконтактных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10.13.3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инфекций, передающихся воздушно-капельным путем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10.13.4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особо опасных инфекций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10.13.5</w:t>
            </w:r>
          </w:p>
        </w:tc>
        <w:tc>
          <w:tcPr>
            <w:tcW w:w="3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&lt;7&gt; http://base.garant.ru/71045062/.</w:t>
      </w:r>
    </w:p>
    <w:tbl>
      <w:tblPr>
        <w:tblStyle w:val="af5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7481"/>
        <w:gridCol w:w="2024"/>
      </w:tblGrid>
      <w:tr w:rsidR="007B510B">
        <w:tc>
          <w:tcPr>
            <w:tcW w:w="74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0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</w:tr>
      <w:tr w:rsidR="007B510B">
        <w:tc>
          <w:tcPr>
            <w:tcW w:w="74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катетер-ассоциированных инфекций мочевыводящих путей</w:t>
            </w:r>
          </w:p>
        </w:tc>
        <w:tc>
          <w:tcPr>
            <w:tcW w:w="20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/часов</w:t>
            </w:r>
          </w:p>
        </w:tc>
      </w:tr>
      <w:tr w:rsidR="007B510B">
        <w:tc>
          <w:tcPr>
            <w:tcW w:w="74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инфекций послеоперационных ран</w:t>
            </w:r>
          </w:p>
        </w:tc>
        <w:tc>
          <w:tcPr>
            <w:tcW w:w="20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/часов</w:t>
            </w:r>
          </w:p>
        </w:tc>
      </w:tr>
      <w:tr w:rsidR="007B510B">
        <w:tc>
          <w:tcPr>
            <w:tcW w:w="74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ИСМП</w:t>
            </w:r>
          </w:p>
        </w:tc>
        <w:tc>
          <w:tcPr>
            <w:tcW w:w="20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1/1000 случаев</w:t>
            </w:r>
          </w:p>
        </w:tc>
      </w:tr>
      <w:tr w:rsidR="007B510B">
        <w:tc>
          <w:tcPr>
            <w:tcW w:w="74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постельных принадлежност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0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510B">
        <w:tc>
          <w:tcPr>
            <w:tcW w:w="74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микробиологическим исследованием клинического материала от пациентов с инфекционными, в том числе гнойными заболеваниями</w:t>
            </w:r>
          </w:p>
        </w:tc>
        <w:tc>
          <w:tcPr>
            <w:tcW w:w="20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510B">
        <w:tc>
          <w:tcPr>
            <w:tcW w:w="74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персонала вакцинацией против гепатита B</w:t>
            </w:r>
          </w:p>
        </w:tc>
        <w:tc>
          <w:tcPr>
            <w:tcW w:w="20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510B">
        <w:tc>
          <w:tcPr>
            <w:tcW w:w="74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персонала вакцинацией против гриппа и других инфекционных заболеваний</w:t>
            </w:r>
          </w:p>
        </w:tc>
        <w:tc>
          <w:tcPr>
            <w:tcW w:w="20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2.11 ЛЕКАРСТВЕННАЯ БЕЗОПАСНОСТЬ. ФАРМАКОНАДЗОР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Проблема безопасного и эффективного применения лекарств стоит перед всеми странами, так в меморандуме ВОЗ по национальной стратегии в области безопасных лекарственных средств и надлежащего их использования отмечено, что в мире нежелательные лекарственные р</w:t>
      </w:r>
      <w:r>
        <w:rPr>
          <w:rFonts w:ascii="Arial" w:eastAsia="Arial" w:hAnsi="Arial" w:cs="Arial"/>
          <w:sz w:val="23"/>
          <w:szCs w:val="23"/>
        </w:rPr>
        <w:t xml:space="preserve">еакции являются причиной госпитализации до 20% </w:t>
      </w:r>
      <w:r>
        <w:rPr>
          <w:rFonts w:ascii="Arial" w:eastAsia="Arial" w:hAnsi="Arial" w:cs="Arial"/>
          <w:sz w:val="23"/>
          <w:szCs w:val="23"/>
        </w:rPr>
        <w:lastRenderedPageBreak/>
        <w:t>больных, в результате чего на проблемы, связанные с лекарственными средствами, тратится до 15 - 20% бюджета здравоохранения &lt;8&gt;.</w:t>
      </w:r>
      <w:proofErr w:type="gramEnd"/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&lt;8&gt; Обеспечение качества и безопасность лекарст</w:t>
      </w:r>
      <w:r>
        <w:rPr>
          <w:rFonts w:ascii="Arial" w:eastAsia="Arial" w:hAnsi="Arial" w:cs="Arial"/>
          <w:sz w:val="23"/>
          <w:szCs w:val="23"/>
        </w:rPr>
        <w:t>венных средств. Основные лекарственные средства и политика в области лекарственных средство национальной стратегии в области безопасных лекарственных средств и их надлежащего использования, Меморандум ВОЗ, Женева, октябрь 2008 г.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Ошибки, связанные с исполь</w:t>
      </w:r>
      <w:r>
        <w:rPr>
          <w:rFonts w:ascii="Arial" w:eastAsia="Arial" w:hAnsi="Arial" w:cs="Arial"/>
          <w:sz w:val="23"/>
          <w:szCs w:val="23"/>
        </w:rPr>
        <w:t>зованием ЛП, характерны для всех четырех этапов [8], включая: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Назначение ЛС (39% ошибок) - неправильный выбор препарата/препаратов (критически важная проблема), назначение без учета противопоказаний (связанных с определенным заболеванием или приемом друг</w:t>
      </w:r>
      <w:r>
        <w:rPr>
          <w:rFonts w:ascii="Arial" w:eastAsia="Arial" w:hAnsi="Arial" w:cs="Arial"/>
          <w:sz w:val="23"/>
          <w:szCs w:val="23"/>
        </w:rPr>
        <w:t>их лекарственных средств), назначение несертифицированных лекарств, повторное назначение лекарства без оценки его эффективности и переносимости пациентом и т.д.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Передача информации о назначении (12%) - нечетко, неразборчиво сделанные надписи, использован</w:t>
      </w:r>
      <w:r>
        <w:rPr>
          <w:rFonts w:ascii="Arial" w:eastAsia="Arial" w:hAnsi="Arial" w:cs="Arial"/>
          <w:sz w:val="23"/>
          <w:szCs w:val="23"/>
        </w:rPr>
        <w:t>ие некорректных сокращений в листах назначения и т.д.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Дозирование, разведение (11%).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Использование (прием, введение) (38%) - отсутствие доступности лека</w:t>
      </w:r>
      <w:proofErr w:type="gramStart"/>
      <w:r>
        <w:rPr>
          <w:rFonts w:ascii="Arial" w:eastAsia="Arial" w:hAnsi="Arial" w:cs="Arial"/>
          <w:sz w:val="23"/>
          <w:szCs w:val="23"/>
        </w:rPr>
        <w:t>рств дл</w:t>
      </w:r>
      <w:proofErr w:type="gramEnd"/>
      <w:r>
        <w:rPr>
          <w:rFonts w:ascii="Arial" w:eastAsia="Arial" w:hAnsi="Arial" w:cs="Arial"/>
          <w:sz w:val="23"/>
          <w:szCs w:val="23"/>
        </w:rPr>
        <w:t>я оказания экстренной медицинской помощи, несвоевременное введение лекарственных средств, неп</w:t>
      </w:r>
      <w:r>
        <w:rPr>
          <w:rFonts w:ascii="Arial" w:eastAsia="Arial" w:hAnsi="Arial" w:cs="Arial"/>
          <w:sz w:val="23"/>
          <w:szCs w:val="23"/>
        </w:rPr>
        <w:t>равильный путь введения, недооценка важности информирования пациента о побочных эффектах, отсутствие обучения пациента приему лекарств, отсутствие контроля в эффективности лечения.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Наиболее часто нежелательные реакции связаны с назначением антибиотиков, хи</w:t>
      </w:r>
      <w:r>
        <w:rPr>
          <w:rFonts w:ascii="Arial" w:eastAsia="Arial" w:hAnsi="Arial" w:cs="Arial"/>
          <w:sz w:val="23"/>
          <w:szCs w:val="23"/>
        </w:rPr>
        <w:t>миотерапевтических средств, анальгетиков, психотропных средств, сердечных гликозидов, мочегонных, инсулина, препаратов калия. Большинство осложнений при использовании ЛП - предотвратимо.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Основные определения &lt;9&gt;: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&lt;9&gt; </w:t>
      </w:r>
      <w:hyperlink r:id="rId24">
        <w:r>
          <w:rPr>
            <w:rFonts w:ascii="Arial" w:eastAsia="Arial" w:hAnsi="Arial" w:cs="Arial"/>
            <w:color w:val="164F6A"/>
            <w:sz w:val="23"/>
            <w:szCs w:val="23"/>
          </w:rPr>
          <w:t>Федеральный закон от 12.04.2010 N 61-ФЗ</w:t>
        </w:r>
      </w:hyperlink>
      <w:r>
        <w:rPr>
          <w:rFonts w:ascii="Arial" w:eastAsia="Arial" w:hAnsi="Arial" w:cs="Arial"/>
          <w:sz w:val="23"/>
          <w:szCs w:val="23"/>
        </w:rPr>
        <w:t> "Об обращении лекарственных средств".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Нежелательная реакция - любая реакция на ЛП, вредная и нежелательная для организма, которая возникает пр</w:t>
      </w:r>
      <w:r>
        <w:rPr>
          <w:rFonts w:ascii="Arial" w:eastAsia="Arial" w:hAnsi="Arial" w:cs="Arial"/>
          <w:sz w:val="23"/>
          <w:szCs w:val="23"/>
        </w:rPr>
        <w:t>и его использовании для лечения, диагностики и профилактики заболеваний;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Серьезная нежелательная реакция - нежелательная реакция организма, связанная с применением лекарственного препарата: приведшая к смерти; врожденным аномалиям или порокам развития; представляющая собой угрозу жизни; требующая госпитализации или приведшая </w:t>
      </w:r>
      <w:r>
        <w:rPr>
          <w:rFonts w:ascii="Arial" w:eastAsia="Arial" w:hAnsi="Arial" w:cs="Arial"/>
          <w:sz w:val="23"/>
          <w:szCs w:val="23"/>
        </w:rPr>
        <w:t>к стойкой утрате трудоспособности и (или) инвалидности;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Непредвиденная нежелательная реакция - нежелательная реакция организма (в том числе связанная с применением лекарственного препарата в соответствии с инструкцией по его применению), сущность и тяжес</w:t>
      </w:r>
      <w:r>
        <w:rPr>
          <w:rFonts w:ascii="Arial" w:eastAsia="Arial" w:hAnsi="Arial" w:cs="Arial"/>
          <w:sz w:val="23"/>
          <w:szCs w:val="23"/>
        </w:rPr>
        <w:t>ть которой не соответствует информации о лекарственном препарате, содержащейся в инструкции по его применению;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Побочный эффект - любое непреднамеренное действие лекарства (выходящее за </w:t>
      </w:r>
      <w:r>
        <w:rPr>
          <w:rFonts w:ascii="Arial" w:eastAsia="Arial" w:hAnsi="Arial" w:cs="Arial"/>
          <w:sz w:val="23"/>
          <w:szCs w:val="23"/>
        </w:rPr>
        <w:lastRenderedPageBreak/>
        <w:t>рамки рассчитанного терапевтического эффекта), обусловленное его фарм</w:t>
      </w:r>
      <w:r>
        <w:rPr>
          <w:rFonts w:ascii="Arial" w:eastAsia="Arial" w:hAnsi="Arial" w:cs="Arial"/>
          <w:sz w:val="23"/>
          <w:szCs w:val="23"/>
        </w:rPr>
        <w:t>акологическими свойствами, наблюдаемое при использовании лекарства в рекомендуемых дозах.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Для снижения частоты нежелательных явлений на уровне МО предлагается: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Создание и эффективная работа системы обеспечения лекарственной безопасности в МО;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Система</w:t>
      </w:r>
      <w:r>
        <w:rPr>
          <w:rFonts w:ascii="Arial" w:eastAsia="Arial" w:hAnsi="Arial" w:cs="Arial"/>
          <w:sz w:val="23"/>
          <w:szCs w:val="23"/>
        </w:rPr>
        <w:t xml:space="preserve"> контроля качества ведения документации/электронная система;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Контроль всех этапов использования ЛП - хранение, назначение, дозирование, оптимальный путь введения и т.д.;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Обеспечение преемственности медицинской помощи;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 Эффективное взаимодействие вр</w:t>
      </w:r>
      <w:r>
        <w:rPr>
          <w:rFonts w:ascii="Arial" w:eastAsia="Arial" w:hAnsi="Arial" w:cs="Arial"/>
          <w:sz w:val="23"/>
          <w:szCs w:val="23"/>
        </w:rPr>
        <w:t>ача с пациентом.</w:t>
      </w:r>
    </w:p>
    <w:tbl>
      <w:tblPr>
        <w:tblStyle w:val="af6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614"/>
        <w:gridCol w:w="1725"/>
        <w:gridCol w:w="2398"/>
        <w:gridCol w:w="768"/>
        <w:gridCol w:w="3137"/>
        <w:gridCol w:w="383"/>
        <w:gridCol w:w="480"/>
      </w:tblGrid>
      <w:tr w:rsidR="007B510B">
        <w:tc>
          <w:tcPr>
            <w:tcW w:w="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6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лекарственной безопасности в МО</w:t>
            </w:r>
          </w:p>
        </w:tc>
        <w:tc>
          <w:tcPr>
            <w:tcW w:w="239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вопросам обеспечения лекарственной безопасности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по вопросам лекарственной безопасности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обеспечению лекарственной безопасности в МО: основные направления, ответственные за направления и по подразделениям.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 наличия ЛП (вне списка ДЛО) в МО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ЛП в подразделениях МО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обеспечения ЛП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за безопасным и эффективным применением ЛП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11.1.6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регистрации и сбора информации о серьезных и непредвиденных нежелательных реакциях в МО и передачи сведений о них в Росздравнадзор/ответственные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лекарственной безопасности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11.1.7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планов по устранению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недостатков/ответственные/сроки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экстренной помощи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11.1.8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экстр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помощи, проверить наличие планов обучения, журналов обучения (охват персонала 100%), регулярность проведения тренингов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персонала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11.1.9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персонала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ЛП, проверить наличие протоколов конференций, совещаний, ответственные, опросить не менее 2-х сотрудников на предмет подтверждения информирования (конференции, собрания и т.д.)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 сбор информации о серьез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непредвиденных нежелательных реакциях в МО и передачи сведений о них в Росздравнадзор</w:t>
            </w: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МО утвержденного порядка (включая ответственных) сбора и направления в АИС Росздравнадзора и/или территориальные органы Росздравнадзора сведений о 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нежелательных реакциях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порядка (включая ответственных: указать ФИО, должность)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алгоритма взаимодействия МО с территориальным органом Росздравнадзора, включая знание контактных данных ответственных специалистов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фармаконадзору</w:t>
            </w:r>
            <w:proofErr w:type="spellEnd"/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алгоритма, включая контактные данные территориального органа Росздравнадзора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персонала, опросить ответственных сотрудников МО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стандартных извещений о нежелательной реакции (в электронной форме или на бумажном носителе)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11.2.4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стандартных извещений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заполнения извещений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11.2.5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навыки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заполнению извещений, попросить не менее 2-х сотрудников заполнить извещение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алгоритмов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Наранжо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ВОЗ при оценке причинно-следственной связи между применением ЛП и развитием нежелательной реакции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значения и навыки использования одного из алгоритмов, опросить не менее 2-х ответственных сотрудников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сбора информации/журнал/база данных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11.2.7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сбора информации, включая наличие журнала, базы данных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информирование персонала о результатах аудитов, регулярное обсуждение вопросов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фармаконадзора</w:t>
            </w:r>
            <w:proofErr w:type="spellEnd"/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11.2.8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информирования персонала, опросить не менее 5 сотрудников из разных подразделений МО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внутреннего контроля</w:t>
            </w:r>
          </w:p>
        </w:tc>
        <w:tc>
          <w:tcPr>
            <w:tcW w:w="239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 контроля срока годности ЛП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контроль за ЛП, включая: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ЛП по показателям: "Описание", "Упаковка", "Маркировка"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НД производителей; скрининг ЛП с использованием актуализированной базы данных о качестве ЛС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контроль срока годности ЛП, включая, регулярность внутренних плановых проверок, проведение внеплановых проверок (количество, основания за полный последний год)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по результатам проверок, журналов, оценить планы по устранению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недостатков/ответственные/сроки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информирование, опросить не менее 5 сотрудников из разных подразделений, на 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 о системе контроля наличия ЛП с истекшим сроком годности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17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условий хранения ЛП, вакцин, требующих особых условий хранения</w:t>
            </w: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списка ЛП, требующих особых условий хранения (в соответствии с требованиями производителей лекарственных средств)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11.4.1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списка ЛП, требующих особых условий хранения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персонала, опросить не менее 5-ти сотрудников из различных подразделений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исправного оборудования для хранения ЛП во всех подразделениях МО: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исправного оборудования и соблюдение правил расположения (например, измерительная часть прибора на расстоянии не менее 3 м от дверей, окон и отопительных приборов) во всех подразделениях МО: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11.4.2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Холодильники с исправными термом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етрами или термодатчиками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11.4.3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Исправное оборудование для измерения показателей условий хранения в помещениях (термометры, психрометры, гигрометры и т.д.)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контроль условий хранения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11.4.4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контроля условий хранения, проверить наличие журналов (карт) для фиксации контрольных параметров, регулярность заполнения во всех подразделениях МО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поверка оборудования с записью результатов в журналах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11.4.5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 технического состояния оборудования, проверить наличие договоров с компаниями, осуществляющими техническое обслуживание оборудования, журналов проведения поверок, регулярность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хранения ЛП, требующих защиты от воздействия света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11.4.6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соблюдение правил хранения ЛП, требующих защиты от воздействия света во всех подразделениях (если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применимо)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11.4.7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методом случайной выборки соблюдение правил хранения по 5 ЛП в каждом подразделении на соответствие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хранения требованиям производителей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7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 хранения ЛС</w:t>
            </w: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ЛП по группам (фармакологическим, способам применения)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11.5.1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исполнение порядка хранения ЛП по группам во всех подразделениях МО</w:t>
            </w:r>
          </w:p>
        </w:tc>
        <w:tc>
          <w:tcPr>
            <w:tcW w:w="38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ЛП (в соответствии с профилем отделения) в рабочие часы МО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11.5.2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ЛП в рабочие часы МО, опросить не менее 5-ти сотрудников в разных подразделениях</w:t>
            </w:r>
          </w:p>
        </w:tc>
        <w:tc>
          <w:tcPr>
            <w:tcW w:w="38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ЛП в недоступных для пациентов и посетителей местах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11.5.3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енить недоступность хранения ЛП для пациентов и посетителей во всех подразделениях МО</w:t>
            </w:r>
          </w:p>
        </w:tc>
        <w:tc>
          <w:tcPr>
            <w:tcW w:w="38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7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упаковке и маркировке ЛП</w:t>
            </w: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ЛП в первичной упаковке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11.6.1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исполнение правила хранения ЛП в первичной упаковке во всех подразделениях МО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условий хранения ЛП после вскрытия упаковки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11.6.2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условий хранения после вскрытия упаковки ЛП (на упаковке/этикетке указаны условия хранения ЛП после первого вскрытия первичной упаковке и, после приготовления или разбавления раствора (суспензии)</w:t>
            </w:r>
            <w:proofErr w:type="gramEnd"/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маркировка ЛП, включая емкости с жидкими формами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11.6.3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маркировки с растворами: маркировка нанесена печатными буквами с указанием дозировок, идентификаторов пациента, которым ЛП предназначено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перефасованных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11.6.4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перефасованных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 во всех подразделениях МО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11.6.5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немаркированных ЛП во всех подразделениях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вскрытых флаконов и ампул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ЛП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11.6.6.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отсутствие вскрытых флаконов и ампул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ЛП во всех подразделениях МО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11.7</w:t>
            </w:r>
          </w:p>
        </w:tc>
        <w:tc>
          <w:tcPr>
            <w:tcW w:w="17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риска при использовании ЛП: побочные реакции, токсическое действие ЛП, взаимодействие ЛП, учет обстоятельств, сопутствующих заболеваний</w:t>
            </w:r>
          </w:p>
        </w:tc>
        <w:tc>
          <w:tcPr>
            <w:tcW w:w="239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назначении ЛП учитываются (с фиксацией в истории болезни) факторы риска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в дневном стационаре, не менее 10 АК в разных подразделениях МО на предмет наличия данных о факторах риска и их учета при назначении препаратов, включая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11.7.1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11.7.2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11.7.3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Сопутствующие заболевания/ЛП, принимаемые в момент поступления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11.7.4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 пациента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11.7.5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Беременность (если применимо)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11.7.6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печени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11.7.7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почек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11.7.8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Психические заболевания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11.7.9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Курение, алкоголь, прием наркотических и других психотропных веществ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7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назначения и использования ЛП</w:t>
            </w: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алгоритма при назначении и использовании ЛП: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АК, не менее 10 ИБ в дневном стационаре на предмет соответствия назначений клиническим рекомендациям/стандартам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лекарственного препарата ("Правильное лекарство")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11.8.1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соответствие выбора ЛП клиническим рекомендац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иям/алгоритмам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дозировки ("Правильная доза")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11.8.2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соответствие дозировок ЛП клиническим рекомендациям, коррекция дозы с учетом индивидуальных особенностей пациента, наличие калькуляторов расчета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пути введения ("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путь введения")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11.8.3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соответствие пути введения ЛП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времени/кратности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("В правильное время")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11.8.4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соответствие кратности назначения ЛП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сроков дачи, приема/введения ЛП в соответствии с назначением с фиксацией времени введения/дачи ЛП в листах назначений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11.8.5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качество заполнения медицинской документации на предмет фиксации времени введения ЛП в дневном стационаре, в журнал для инъекций в процедурных кабинетах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препарата пациенту ("Правильному пациенту")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11.8.6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исполнение персоналом алгоритма идентификации пациента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лекарственного взаимодействия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11.8.7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лекарственного взаимодействия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таблиц высших разовых и суточных доз ЛП, в том числе ядовитых, наркотических и сильнодействующих лекарственных средств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11.8.8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таблиц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действий при передозировке или отравлении ЛП, включая таблицы противоядий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11.8.9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действий персонала при передозировке или отравлении ЛП, включая таблицы противоядий во всех подразделениях МО</w:t>
            </w:r>
          </w:p>
        </w:tc>
        <w:tc>
          <w:tcPr>
            <w:tcW w:w="38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11.8.10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персоналом алгоритмов действий, опросить не менее 5 сотрудников из разных подразделений МО</w:t>
            </w:r>
          </w:p>
        </w:tc>
        <w:tc>
          <w:tcPr>
            <w:tcW w:w="38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7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письменных назначений ЛП</w:t>
            </w: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стандартных листов назначения в дневном стационаре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11.9.1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стандартных листов назначений, проверить не менее 10 ИБ в дневном стационаре МО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Аккуратное и полное заполнение листов назначений в дневном стационаре, рекомендаций по лечению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картах, направлений в процедурный кабинет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11.9.2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качество заполнения листов назначений в дневном стационаре, назначений в АК/направлений на инъекции в процедурный кабинет, включая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аккуратность заполнения (назначения написаны разборчиво/печатными буквами), использование стандартизированных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сокращений, включая наличие наименования ЛП, доза, кратность, путь введения, время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Аккуратное и полное заполнение рецептов, в том числе на наркотические препараты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11.9.3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качества заполнения рецептов, включая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аккуратность заполнения (ра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зборчиво), использование стандартизированных сокращений, включая наличие наименования ЛП, доза, кратность, путь введения, период приема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эффективности назначения ЛП</w:t>
            </w: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оценка эффективности лечения с фиксацией в медицинской документации по алгоритму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11.10.1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 в разных подразделениях МО на предмет наличия данных с оценкой эффективности лечения,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Жалобы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Клиника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Лабораторно-диа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гностические показатели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Приверженность/активный контроль назначений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персонала о ЛП</w:t>
            </w:r>
          </w:p>
        </w:tc>
        <w:tc>
          <w:tcPr>
            <w:tcW w:w="239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справочников ЛП, в том числе электронных Наличие доступа в интернет в МО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11.11.1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справочников (ГРЛС и др.) во всех подразделениях МО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доступа в интернет в МО 7/365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информирование персонала о новых ЛП и методах лечения, клинических руководствах (протоколах лечения)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11.11.3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информирования персонала о новых ЛП и методах лечения, проверить наличие плана с темами конференций в МО за последний год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11.11.4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сотрудников об их участии в конференциях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информирование пациентов, сопровождающих</w:t>
            </w: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 о назначенном лечении, ЛП, возможных альтернативах, побочных эффектах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11.12.1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качество информирования пациентов, опросить не менее 10 пациентов в различных подразделениях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информирования их персоналом о назначенном лечении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использование методик по формированию приверженности пациентов к лечению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персоналом методик по формированию приверженности пациентов к лечению, опросить не менее 5 сотрудников из различных подразделений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брошюр, памяток, постеров по вопросам лекарственной безопасности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11.12.3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ационных материалов для пациентов по вопросам лекарственной безопасности во всех подразделениях МО, оценить их качество, в том числе соответствие клиническим рекомендациям, стандартам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пациентов и их родственников методам ухода, лечения и т.д.</w:t>
            </w:r>
          </w:p>
        </w:tc>
        <w:tc>
          <w:tcPr>
            <w:tcW w:w="7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11.12.4</w:t>
            </w:r>
          </w:p>
        </w:tc>
        <w:tc>
          <w:tcPr>
            <w:tcW w:w="3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обучения пациентов и их родственников методам ухода, лечения и т.д., опросить не менее 10 пациентов в различных подразделениях МО</w:t>
            </w:r>
          </w:p>
        </w:tc>
        <w:tc>
          <w:tcPr>
            <w:tcW w:w="3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2.12 КОНТРОЛЬ КАЧЕСТВА И БЕЗОП</w:t>
      </w:r>
      <w:r>
        <w:rPr>
          <w:rFonts w:ascii="Arial" w:eastAsia="Arial" w:hAnsi="Arial" w:cs="Arial"/>
          <w:sz w:val="23"/>
          <w:szCs w:val="23"/>
        </w:rPr>
        <w:t>АСНОСТИ ОБРАЩЕНИЯ МЕДИЦИНСКИХ ИЗДЕЛИЙ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 медицинским изделиям относятся: инструменты, аппараты, приборы, оборудование, материалы, прочие изделия, применяемые в медицинских целях отдельно или в сочетании между собой, а также вместе с другими принадлежностями</w:t>
      </w:r>
      <w:r>
        <w:rPr>
          <w:rFonts w:ascii="Arial" w:eastAsia="Arial" w:hAnsi="Arial" w:cs="Arial"/>
          <w:sz w:val="23"/>
          <w:szCs w:val="23"/>
        </w:rPr>
        <w:t>, необходимыми для применения указанных изделий по назначению. Предназначенные для: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</w:t>
      </w:r>
      <w:r>
        <w:rPr>
          <w:rFonts w:ascii="Arial" w:eastAsia="Arial" w:hAnsi="Arial" w:cs="Arial"/>
          <w:sz w:val="23"/>
          <w:szCs w:val="23"/>
        </w:rPr>
        <w:t>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не реализуется путем фармакологического, иммунологического, генетического или метаболического воздействи</w:t>
      </w:r>
      <w:r>
        <w:rPr>
          <w:rFonts w:ascii="Arial" w:eastAsia="Arial" w:hAnsi="Arial" w:cs="Arial"/>
          <w:sz w:val="23"/>
          <w:szCs w:val="23"/>
        </w:rPr>
        <w:t>я на организм человека.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Основными нормативными документами, определяющими меры по обеспечению безопасности обращения медицинских изделий (МИ) при осуществлении медицинской деятельности в РФ, являются: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Статья 38, 95, 96 Федерального закона от 21 декабря 2</w:t>
      </w:r>
      <w:r>
        <w:rPr>
          <w:rFonts w:ascii="Arial" w:eastAsia="Arial" w:hAnsi="Arial" w:cs="Arial"/>
          <w:sz w:val="23"/>
          <w:szCs w:val="23"/>
        </w:rPr>
        <w:t>011 N 323-ФЗ "Об основах охраны здоровья граждан в Российской Федерации";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Федеральный закон "О техническом </w:t>
      </w:r>
      <w:proofErr w:type="gramStart"/>
      <w:r>
        <w:rPr>
          <w:rFonts w:ascii="Arial" w:eastAsia="Arial" w:hAnsi="Arial" w:cs="Arial"/>
          <w:sz w:val="23"/>
          <w:szCs w:val="23"/>
        </w:rPr>
        <w:t>регулировании</w:t>
      </w:r>
      <w:proofErr w:type="gramEnd"/>
      <w:r>
        <w:rPr>
          <w:rFonts w:ascii="Arial" w:eastAsia="Arial" w:hAnsi="Arial" w:cs="Arial"/>
          <w:sz w:val="23"/>
          <w:szCs w:val="23"/>
        </w:rPr>
        <w:t>" от 27.12.2002 N 184-ФЗ (принят ГД ФС РФ 15.12.2002) (действующая редакция от 29.06.2015);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25">
        <w:r>
          <w:rPr>
            <w:rFonts w:ascii="Arial" w:eastAsia="Arial" w:hAnsi="Arial" w:cs="Arial"/>
            <w:color w:val="164F6A"/>
            <w:sz w:val="23"/>
            <w:szCs w:val="23"/>
          </w:rPr>
          <w:t>Федеральный закон от 26 июня 2008 г. N 102-ФЗ</w:t>
        </w:r>
      </w:hyperlink>
      <w:r>
        <w:rPr>
          <w:rFonts w:ascii="Arial" w:eastAsia="Arial" w:hAnsi="Arial" w:cs="Arial"/>
          <w:sz w:val="23"/>
          <w:szCs w:val="23"/>
        </w:rPr>
        <w:t> "Об обеспечении единства измерений";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26">
        <w:r>
          <w:rPr>
            <w:rFonts w:ascii="Arial" w:eastAsia="Arial" w:hAnsi="Arial" w:cs="Arial"/>
            <w:color w:val="164F6A"/>
            <w:sz w:val="23"/>
            <w:szCs w:val="23"/>
          </w:rPr>
          <w:t>Кодекс Российской Федерации об административных правонарушениях (КоАП РФ)</w:t>
        </w:r>
      </w:hyperlink>
      <w:r>
        <w:rPr>
          <w:rFonts w:ascii="Arial" w:eastAsia="Arial" w:hAnsi="Arial" w:cs="Arial"/>
          <w:sz w:val="23"/>
          <w:szCs w:val="23"/>
        </w:rPr>
        <w:t> от 30.12.2001 N 195-ФЗ;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27">
        <w:r>
          <w:rPr>
            <w:rFonts w:ascii="Arial" w:eastAsia="Arial" w:hAnsi="Arial" w:cs="Arial"/>
            <w:color w:val="164F6A"/>
            <w:sz w:val="23"/>
            <w:szCs w:val="23"/>
          </w:rPr>
          <w:t>Постановление Правительства Российской Федерации от 25.09.2012 N 970</w:t>
        </w:r>
      </w:hyperlink>
      <w:r>
        <w:rPr>
          <w:rFonts w:ascii="Arial" w:eastAsia="Arial" w:hAnsi="Arial" w:cs="Arial"/>
          <w:sz w:val="23"/>
          <w:szCs w:val="23"/>
        </w:rPr>
        <w:t xml:space="preserve"> "Об </w:t>
      </w:r>
      <w:r>
        <w:rPr>
          <w:rFonts w:ascii="Arial" w:eastAsia="Arial" w:hAnsi="Arial" w:cs="Arial"/>
          <w:sz w:val="23"/>
          <w:szCs w:val="23"/>
        </w:rPr>
        <w:lastRenderedPageBreak/>
        <w:t xml:space="preserve">утверждении Положения о государственном </w:t>
      </w:r>
      <w:proofErr w:type="gramStart"/>
      <w:r>
        <w:rPr>
          <w:rFonts w:ascii="Arial" w:eastAsia="Arial" w:hAnsi="Arial" w:cs="Arial"/>
          <w:sz w:val="23"/>
          <w:szCs w:val="23"/>
        </w:rPr>
        <w:t>контроле за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обращением</w:t>
      </w:r>
      <w:r>
        <w:rPr>
          <w:rFonts w:ascii="Arial" w:eastAsia="Arial" w:hAnsi="Arial" w:cs="Arial"/>
          <w:sz w:val="23"/>
          <w:szCs w:val="23"/>
        </w:rPr>
        <w:t xml:space="preserve"> медицинских изделий";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28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Российской Федерации от 15 августа 2012 г. N 89н</w:t>
        </w:r>
      </w:hyperlink>
      <w:r>
        <w:rPr>
          <w:rFonts w:ascii="Arial" w:eastAsia="Arial" w:hAnsi="Arial" w:cs="Arial"/>
          <w:sz w:val="23"/>
          <w:szCs w:val="23"/>
        </w:rPr>
        <w:t> "Об утверждении Порядка проведения испытаний в целях утверж</w:t>
      </w:r>
      <w:r>
        <w:rPr>
          <w:rFonts w:ascii="Arial" w:eastAsia="Arial" w:hAnsi="Arial" w:cs="Arial"/>
          <w:sz w:val="23"/>
          <w:szCs w:val="23"/>
        </w:rPr>
        <w:t>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измерений"</w:t>
      </w:r>
      <w:r>
        <w:rPr>
          <w:rFonts w:ascii="Arial" w:eastAsia="Arial" w:hAnsi="Arial" w:cs="Arial"/>
          <w:sz w:val="23"/>
          <w:szCs w:val="23"/>
        </w:rPr>
        <w:t>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29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Российской Федерации от 05.04.2013 N 196н</w:t>
        </w:r>
      </w:hyperlink>
      <w:r>
        <w:rPr>
          <w:rFonts w:ascii="Arial" w:eastAsia="Arial" w:hAnsi="Arial" w:cs="Arial"/>
          <w:sz w:val="23"/>
          <w:szCs w:val="23"/>
        </w:rPr>
        <w:t> "Об утверждении Административного регламента Федеральной службы по надзору в сфере здр</w:t>
      </w:r>
      <w:r>
        <w:rPr>
          <w:rFonts w:ascii="Arial" w:eastAsia="Arial" w:hAnsi="Arial" w:cs="Arial"/>
          <w:sz w:val="23"/>
          <w:szCs w:val="23"/>
        </w:rPr>
        <w:t xml:space="preserve">авоохранения по исполнению государственной функции по </w:t>
      </w:r>
      <w:proofErr w:type="gramStart"/>
      <w:r>
        <w:rPr>
          <w:rFonts w:ascii="Arial" w:eastAsia="Arial" w:hAnsi="Arial" w:cs="Arial"/>
          <w:sz w:val="23"/>
          <w:szCs w:val="23"/>
        </w:rPr>
        <w:t>контролю за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обращением медицинских изделий".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На территории РФ допускается обращение зарегистрированных МИ в порядке, установленном законодательством РФ.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Для организации работы по безопасному обращению М</w:t>
      </w:r>
      <w:r>
        <w:rPr>
          <w:rFonts w:ascii="Arial" w:eastAsia="Arial" w:hAnsi="Arial" w:cs="Arial"/>
          <w:sz w:val="23"/>
          <w:szCs w:val="23"/>
        </w:rPr>
        <w:t>И в МО важно знать основные принципы подразделения МИ на виды http://www.roszdravnadzor.ru/services/mi_reesetr, в соответствии с номенклатурной классификацией.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Все медицинские изделия подразделяют в зависимости от степени потенциального риска их применения</w:t>
      </w:r>
      <w:r>
        <w:rPr>
          <w:rFonts w:ascii="Arial" w:eastAsia="Arial" w:hAnsi="Arial" w:cs="Arial"/>
          <w:sz w:val="23"/>
          <w:szCs w:val="23"/>
        </w:rPr>
        <w:t xml:space="preserve"> в медицинских целях на четыре класса: 1 класс - медицинские изделия с низкой степенью риска; 2а - медицинские изделия со средней степенью риска; 2б - медицинские изделия с повышенной степенью; 3 - медицинские изделия с высокой степенью риска. На сайте Рос</w:t>
      </w:r>
      <w:r>
        <w:rPr>
          <w:rFonts w:ascii="Arial" w:eastAsia="Arial" w:hAnsi="Arial" w:cs="Arial"/>
          <w:sz w:val="23"/>
          <w:szCs w:val="23"/>
        </w:rPr>
        <w:t>здравнадзора сгруппирована необходимая информация для организации контроля и безопасности обращения МИ: http://www.roszdravnadzor.ru/medproducts. Государственный реестр медицинских изделий и организаций (индивидуальных предпринимателей), осуществляющих про</w:t>
      </w:r>
      <w:r>
        <w:rPr>
          <w:rFonts w:ascii="Arial" w:eastAsia="Arial" w:hAnsi="Arial" w:cs="Arial"/>
          <w:sz w:val="23"/>
          <w:szCs w:val="23"/>
        </w:rPr>
        <w:t>изводство и изготовление медицинских изделий: http://www.roszdravnadzor.ru/services/misearch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Реестр уведомлений об осуществлении деятельности в сфере обращения медицинских изделий: http://www.roszdravnadzor.ru/services/medact</w:t>
      </w:r>
    </w:p>
    <w:tbl>
      <w:tblPr>
        <w:tblStyle w:val="af7"/>
        <w:tblW w:w="9504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468"/>
        <w:gridCol w:w="2408"/>
        <w:gridCol w:w="2564"/>
        <w:gridCol w:w="698"/>
        <w:gridCol w:w="2567"/>
        <w:gridCol w:w="356"/>
        <w:gridCol w:w="443"/>
      </w:tblGrid>
      <w:tr w:rsidR="007B510B">
        <w:tc>
          <w:tcPr>
            <w:tcW w:w="4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46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4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качества и безопасности обращения медицинских изделий в МО</w:t>
            </w:r>
          </w:p>
        </w:tc>
        <w:tc>
          <w:tcPr>
            <w:tcW w:w="256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вопросам контроля качества и безопасности обращения МИ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МО по темам: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сфере контроля качества и безопасности обращения МИ: направления деятельности, ответственные лица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МИ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МИ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метрологических требований, норм и правил для МИ, требующих периодических поверок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медицинской техники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МИ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12.1.9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 и маркировка МИ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и регистрация побочных действий, нежелательных реакций при применении МИ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внутренний аудит контроля качества и безопасности обращения МИ, включая аудит нежелательных реакций/ошибок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атах аудитов/регулярность проведения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дефектов/ответственные/сроки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регулярность информирования персонала по результатам аудитов, опросить не менее 3 сотрудников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качества и безопасности обращения МИ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12.1.13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обращения МИ, проверить наличие планов обучения, журналов обучения (охват персонала 100% с учетом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филя), регулярность проведения тренингов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4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качества и безопасности обращения медицинских изделий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МО</w:t>
            </w: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Процесс обеспечения/поставки/наладки МИ, включая расходные материалы (регулярный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 поступающих МИ)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12.2.1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обеспечение/поставку/наладку МИ, включая расходные материалы, проверить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регистрационных удостоверений, информации о МИ на русском языке, включая эксплуатационную документацию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внутренних проверок качества и безопасности МИ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проверку качества и безопасности МИ, опросить ответственных сотрудников, попросить продемонстрировать порядок проверки РУ на сайте Росздравнадзора, работу с государственными реестрами МИ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наличия МИ с истекшим сроком годности,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причин, принятие решений по устранению дефектов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контроль наличия МИ с истекшим сроком годности (эксплуатации), опросить ответственных сотрудников о порядке контроля, выявленных причинах и принятых мерах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/ответственных (указать ФИО, должности)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ответственных сотрудников о порядке проверок, проверить наличие списков оборудования для тестирования, наличие журнала, аккуратность заполнения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методом наблюдения исправность оборудования в различных подразделениях, включая оборудование для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экстренной помощи (если применимо)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24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эксплуатации МИ</w:t>
            </w: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обучения персонала при поступлении нового оборудования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допусков, оценить качество обучения, опросить не менее 12 сотрудников в различных подразделениях на предмет знаний инструкций по эксплуатации оборудования, поступившего в течение последнего года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инструкций по эксплуатации медицинского оборудования в подразделениях (в местах использования)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инструкций в различных подразделениях МИ (для имеющегося в подразделении оборудования), попросить продемонстрировать персонал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выки работы с МИ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4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 учет побочных действий, нежелательных реакций при применении МИ, особенностей взаимодействия МИ между собой, фактов и обстоятельств, создающих угрозу жизни и здоровью граждан и медицинских работников при применении МИ. Взаимодействие между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дразделениями и МО по вопросам обеспечения безопасного оборота МИ</w:t>
            </w: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МО ответственных за сбор и направление извещений в АИС Росздравнадзора и/или территориальные органы Росздравнадзора извещений о выявленных нежелательных реакциях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12.4.1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ответственных: указать ФИО, должность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взаимодействия МО с территориальными органами Росздравнадзора Наличие стандартных извещений (в электронной форме или на бумажном носителе)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12.4.2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алгоритма, включая контактные данные территориального органа Росздравнадзора, проверить наличие стандартных извещений (форм)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12.4.3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персоналом алгоритма, опросить не менее 3-х сотрудников МО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заполнения извещений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 навыки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персонала по заполнению извещений, попросить не менее 3-х сотрудников заполнить извещение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сбора информации (наличие журнала, электронной базы данных)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12.4.5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сбора информации, включая наличие журнала, базы данных, проверить аккуратность и полноту заполнения,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взаимодействия подразделений МО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4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упаковке и маркировке МИ</w:t>
            </w: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немаркированных МИ в МО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12.5.1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маркировки на не менее 12-ти МИ, отобранных методом случайной выборки в каждом подразделении МО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по безопасному применению МИ на самом изделии и (или) на каждой его упаковке, или на групповой упаковке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12.5.2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информации по безопасному применению МИ: на самом МИ, и/или на каждой упаковке, или на групповой упаковке (допускается использование листа-вкладыша) выборочно в каждом подразделении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4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условий хранения МИ в соответствии с рекомендуемыми производителем.</w:t>
            </w:r>
            <w:proofErr w:type="gramEnd"/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исправного специального оборудования для хранения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12.6.1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исправного оборудования для хранения МИ во всех подразделениях МО (например, холодильники, 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ционеры)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исправных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фиксации показателей условий хранения</w:t>
            </w:r>
            <w:proofErr w:type="gramEnd"/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контроль условий хранения МИ с записью показателей в журнале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12.6.2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исправных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фиксации показателей условий хранения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подразделениях МО (термометры, психрометры, гигрометры и т.д.)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12.6.3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порядок контроля условий хранения 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рекомендациями производителя,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верить наличие журналов для фиксации контрольных параметров, регулярность заполнения во всех подразделениях МО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12.7</w:t>
            </w:r>
          </w:p>
        </w:tc>
        <w:tc>
          <w:tcPr>
            <w:tcW w:w="24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МИ</w:t>
            </w: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профилактическое техническое обслуживание МИ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12.7.1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плана-графика обслуживания медицинского оборудования/актов выполненных работ</w:t>
            </w:r>
            <w:proofErr w:type="gramEnd"/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журнала технического обслуживания, оценить соответствие сроков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рекомендуемым</w:t>
            </w:r>
            <w:proofErr w:type="gramEnd"/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поверка средств измерения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12.7.2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плана-графика метрологического обслуживания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журнала поверок, оценить соответствие сроков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рекомендуемым</w:t>
            </w:r>
            <w:proofErr w:type="gramEnd"/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4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обучение пациентов/сопровождающих правилам безопасности при эксплуатации МИ. Соблюдение прав пациента при применении/назначении медицинских изделий</w:t>
            </w: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пациентов: наличие буклетов, памяток, постеров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12.8.1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рмационных материалов для пациентов по вопросам безопасного использования МИ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46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пациентов и сопровождающих правилам безопасности при пользовании МИ</w:t>
            </w:r>
          </w:p>
        </w:tc>
        <w:tc>
          <w:tcPr>
            <w:tcW w:w="6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12.8.2</w:t>
            </w:r>
          </w:p>
        </w:tc>
        <w:tc>
          <w:tcPr>
            <w:tcW w:w="2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обучения пациентов и сопровождающих правилам безопасности при использовании МИ, опросить не менее 12-ти пациентов на предмет знаний основных правил безопасности при пользовании МИ</w:t>
            </w:r>
          </w:p>
        </w:tc>
        <w:tc>
          <w:tcPr>
            <w:tcW w:w="3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2.13 БЕЗОПАСНОСТЬ СРЕДЫ В МЕДИЦИНСКОЙ ОРГАНИЗАЦИИ. ОРГАН</w:t>
      </w:r>
      <w:r>
        <w:rPr>
          <w:rFonts w:ascii="Arial" w:eastAsia="Arial" w:hAnsi="Arial" w:cs="Arial"/>
          <w:sz w:val="23"/>
          <w:szCs w:val="23"/>
        </w:rPr>
        <w:t>ИЗАЦИЯ УХОДА ЗА ПАЦИЕНТАМИ. ПРОФИЛАКТИКА ПРОЛЕЖНЕЙ. ПРОФИЛАКТИКА ПАДЕНИЙ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Безопасные условия пребывания для пациентов и посетителей и условия работы для медицинского и обслуживающего персонала так же важны для обеспечения качества </w:t>
      </w:r>
      <w:r>
        <w:rPr>
          <w:rFonts w:ascii="Arial" w:eastAsia="Arial" w:hAnsi="Arial" w:cs="Arial"/>
          <w:sz w:val="23"/>
          <w:szCs w:val="23"/>
        </w:rPr>
        <w:lastRenderedPageBreak/>
        <w:t>и безопасности медицинской</w:t>
      </w:r>
      <w:r>
        <w:rPr>
          <w:rFonts w:ascii="Arial" w:eastAsia="Arial" w:hAnsi="Arial" w:cs="Arial"/>
          <w:sz w:val="23"/>
          <w:szCs w:val="23"/>
        </w:rPr>
        <w:t xml:space="preserve"> деятельности, как и хирургическая, инфекционная или лекарственная безопасность. Важно, чтобы мероприятия по созданию и развитию безопасной среды для пациентов и медицинских работников были объединены.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В окружающей среде МО условно можно выделить две основ</w:t>
      </w:r>
      <w:r>
        <w:rPr>
          <w:rFonts w:ascii="Arial" w:eastAsia="Arial" w:hAnsi="Arial" w:cs="Arial"/>
          <w:sz w:val="23"/>
          <w:szCs w:val="23"/>
        </w:rPr>
        <w:t>ные части: эмоциональную, поведенческую (например, междисциплинарные контакты персонала, коммуникация врач-пациент, обратная связь с пациентами, включая жалобы, возможные конфликты между медработниками и т.д.) и функциональную, техническую (например, орган</w:t>
      </w:r>
      <w:r>
        <w:rPr>
          <w:rFonts w:ascii="Arial" w:eastAsia="Arial" w:hAnsi="Arial" w:cs="Arial"/>
          <w:sz w:val="23"/>
          <w:szCs w:val="23"/>
        </w:rPr>
        <w:t>изация рабочего места, чистота, освещенность, обеспеченность индивидуальными средствами защиты и т.д.) т.д.).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Первая больше отражает следование общечеловеческим нормам и ценностям и сложнее поддается изменениям. Вторая зависит от работы, руководителей и ее</w:t>
      </w:r>
      <w:r>
        <w:rPr>
          <w:rFonts w:ascii="Arial" w:eastAsia="Arial" w:hAnsi="Arial" w:cs="Arial"/>
          <w:sz w:val="23"/>
          <w:szCs w:val="23"/>
        </w:rPr>
        <w:t xml:space="preserve"> в большинстве случаев проще и быстрее изменить.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Кроме этого, при анализе среды и планировании мероприятий следует учитывать следующие компоненты: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- Кадры - штаты, обеспеченность, профессиональные навыки, наличие опыта в конкретных областях;</w:t>
      </w:r>
      <w:proofErr w:type="gramEnd"/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Дизайн рабоч</w:t>
      </w:r>
      <w:r>
        <w:rPr>
          <w:rFonts w:ascii="Arial" w:eastAsia="Arial" w:hAnsi="Arial" w:cs="Arial"/>
          <w:sz w:val="23"/>
          <w:szCs w:val="23"/>
        </w:rPr>
        <w:t>его процесса - взаимодействие работников, график дежурств, расписание работы, распределение объемов работ;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Личные/социальные факторы, включая стресс, чувство удовлетворенности работой;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Физическая среда - свет, шум, чистота, эстетика, рациональность и т.д.;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Организация работы учреждения, цели коллектива, убеждения, разделение труда и т.д.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Большое внимание должно уделяться рациональной планировке пространства как внутри МО (например, в</w:t>
      </w:r>
      <w:r>
        <w:rPr>
          <w:rFonts w:ascii="Arial" w:eastAsia="Arial" w:hAnsi="Arial" w:cs="Arial"/>
          <w:sz w:val="23"/>
          <w:szCs w:val="23"/>
        </w:rPr>
        <w:t>заиморасположение операционного блока и реанимационного отделения), так и внутри подразделений (например, взаиморасположение поста дежурной сестры и палаты для тяжелобольных, перевязочной, процедурного кабинета и т.д.).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Профилактика </w:t>
      </w:r>
      <w:proofErr w:type="gramStart"/>
      <w:r>
        <w:rPr>
          <w:rFonts w:ascii="Arial" w:eastAsia="Arial" w:hAnsi="Arial" w:cs="Arial"/>
          <w:sz w:val="23"/>
          <w:szCs w:val="23"/>
        </w:rPr>
        <w:t>травм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как среди пациент</w:t>
      </w:r>
      <w:r>
        <w:rPr>
          <w:rFonts w:ascii="Arial" w:eastAsia="Arial" w:hAnsi="Arial" w:cs="Arial"/>
          <w:sz w:val="23"/>
          <w:szCs w:val="23"/>
        </w:rPr>
        <w:t>ов, так и медработников - одна из задач, стоящая перед управлением МО. Частота падений пациентов во многих странах принят как объективный показатель безопасной организации пространства и качества медицинской помощи в целом.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По данным из нескольких источник</w:t>
      </w:r>
      <w:r>
        <w:rPr>
          <w:rFonts w:ascii="Arial" w:eastAsia="Arial" w:hAnsi="Arial" w:cs="Arial"/>
          <w:sz w:val="23"/>
          <w:szCs w:val="23"/>
        </w:rPr>
        <w:t xml:space="preserve">ов, чаще всего падения случаются в лечебных отделениях (52 - 82% всех падений): из них в 37 - 50% - в палате (чаще, когда пациент идет в туалет), 8 - 25% в ванной или душевой, 6 - 74% на лестнице или в коридоре, в 8 - 16% случаев пациенты падают со стула. </w:t>
      </w:r>
      <w:r>
        <w:rPr>
          <w:rFonts w:ascii="Arial" w:eastAsia="Arial" w:hAnsi="Arial" w:cs="Arial"/>
          <w:sz w:val="23"/>
          <w:szCs w:val="23"/>
        </w:rPr>
        <w:t>&lt;10&gt;</w:t>
      </w:r>
      <w:proofErr w:type="gramEnd"/>
    </w:p>
    <w:p w:rsidR="007B510B" w:rsidRPr="00CC3D87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  <w:lang w:val="en-US"/>
        </w:rPr>
      </w:pPr>
      <w:r w:rsidRPr="00CC3D87">
        <w:rPr>
          <w:rFonts w:ascii="Arial" w:eastAsia="Arial" w:hAnsi="Arial" w:cs="Arial"/>
          <w:sz w:val="23"/>
          <w:szCs w:val="23"/>
          <w:lang w:val="en-US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 w:rsidRPr="00CC3D87">
        <w:rPr>
          <w:rFonts w:ascii="Arial" w:eastAsia="Arial" w:hAnsi="Arial" w:cs="Arial"/>
          <w:sz w:val="23"/>
          <w:szCs w:val="23"/>
          <w:lang w:val="en-US"/>
        </w:rPr>
        <w:t xml:space="preserve">&lt;10&gt; Oliver, D., Daly, F., Martin, F.C., &amp; McMurdo, M. E. (2004). Risk factors and risk assessment tools for falls in hospital in-patients: A systematic review. </w:t>
      </w:r>
      <w:proofErr w:type="spellStart"/>
      <w:r>
        <w:rPr>
          <w:rFonts w:ascii="Arial" w:eastAsia="Arial" w:hAnsi="Arial" w:cs="Arial"/>
          <w:sz w:val="23"/>
          <w:szCs w:val="23"/>
        </w:rPr>
        <w:t>Age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Ageing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33, 122 - 130.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Выделяют группы больных с повыш</w:t>
      </w:r>
      <w:r>
        <w:rPr>
          <w:rFonts w:ascii="Arial" w:eastAsia="Arial" w:hAnsi="Arial" w:cs="Arial"/>
          <w:sz w:val="23"/>
          <w:szCs w:val="23"/>
        </w:rPr>
        <w:t>енным риском падений. Это пожилые пациенты, дети, больные после операций и т.д.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международных системах аккредитации МО учет всех случаев падений один из контролируемых стандартных показателей. Падения сопровождаются травмами, тем более смертельными исход</w:t>
      </w:r>
      <w:r>
        <w:rPr>
          <w:rFonts w:ascii="Arial" w:eastAsia="Arial" w:hAnsi="Arial" w:cs="Arial"/>
          <w:sz w:val="23"/>
          <w:szCs w:val="23"/>
        </w:rPr>
        <w:t>ами. Разбор всех случаев падений позволяет эффективно предотвращать их в будущем.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Для оценки качества ухода за пациентами, прежде всего сестринского ухода, во многих странах в качестве показателя используется частота возникновения пролежней. Старение насел</w:t>
      </w:r>
      <w:r>
        <w:rPr>
          <w:rFonts w:ascii="Arial" w:eastAsia="Arial" w:hAnsi="Arial" w:cs="Arial"/>
          <w:sz w:val="23"/>
          <w:szCs w:val="23"/>
        </w:rPr>
        <w:t xml:space="preserve">ения, рост распространенности ожирения, фрагментация ухода - основные причины увеличения частоты возникновения пролежней. Необходимо вести активное информирование родственников, ухаживающих лиц по вопросам профилактики пролежней. </w:t>
      </w:r>
      <w:proofErr w:type="gramStart"/>
      <w:r>
        <w:rPr>
          <w:rFonts w:ascii="Arial" w:eastAsia="Arial" w:hAnsi="Arial" w:cs="Arial"/>
          <w:sz w:val="23"/>
          <w:szCs w:val="23"/>
        </w:rPr>
        <w:t>К методам профилактики про</w:t>
      </w:r>
      <w:r>
        <w:rPr>
          <w:rFonts w:ascii="Arial" w:eastAsia="Arial" w:hAnsi="Arial" w:cs="Arial"/>
          <w:sz w:val="23"/>
          <w:szCs w:val="23"/>
        </w:rPr>
        <w:t>лежней следует отнести: 1) закупку специальных матрасов, подушек в кресла, 2) обеспечение сбалансированного питания, 3) со стороны медицинского персонала - выполнение протоколов ухода, включая раннюю активизацию пациента, обеспечения сухости и чистоты, рег</w:t>
      </w:r>
      <w:r>
        <w:rPr>
          <w:rFonts w:ascii="Arial" w:eastAsia="Arial" w:hAnsi="Arial" w:cs="Arial"/>
          <w:sz w:val="23"/>
          <w:szCs w:val="23"/>
        </w:rPr>
        <w:t>улярное (каждые 2 часа) переворачивание, 4) обучение ухаживающих принципам ухода за лежачими больными.</w:t>
      </w:r>
      <w:proofErr w:type="gramEnd"/>
    </w:p>
    <w:tbl>
      <w:tblPr>
        <w:tblStyle w:val="af8"/>
        <w:tblW w:w="9504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504"/>
        <w:gridCol w:w="1892"/>
        <w:gridCol w:w="1876"/>
        <w:gridCol w:w="759"/>
        <w:gridCol w:w="3619"/>
        <w:gridCol w:w="379"/>
        <w:gridCol w:w="475"/>
      </w:tblGrid>
      <w:tr w:rsidR="007B510B">
        <w:tc>
          <w:tcPr>
            <w:tcW w:w="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безопасной среды для пациентов и персонала</w:t>
            </w: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вопросам организации безопасной среды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 по вопросам организации безопасной среды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безопасной среды в МО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/ответственный/инженер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охраны МО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персонала при чрезвычайных ситуациях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13.1.5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персонала при стихийных бедствиях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безопасной среды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13.1.7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по устранению дефектов/ответственные/сроки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Оптимальная организация (структура) МО, рациональность, безопасность планировки подразделений</w:t>
            </w: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Рациональная, безопасная, эргономичная планировка МО, в том числе для минимизации потерь времени при оказании медицинской помощи,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отделений относительно друг друга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Планировка кабинета дежурного врача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Планировка помещений для пациентов и их сопровождающих: зон ожидания и т.д.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планировку внутри МО и внутри подразделений МО, включая: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рациональность структуры МО,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размещение подразделений относительно друг друга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(например, травматологического отделения и рентгеновского кабинета и т.п.)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 планировки приемного отделения в соответствии с распределением потоков пациентов в зависимости от экстренности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рациональность планировки кабинета неотложной помощи/дежурного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врача, отделения неотложной помощи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13.2.4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рациональность, эргономичность планировки внутри клинических подразделений (размещение поста сестры относительно палат дневного стационара, процедурной, перевязочной и т.д.)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13.2.5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 планировки зон ожидания для посетителей и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 и безопасная организация пространства в помещениях МО</w:t>
            </w: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Рациональная, эргономичная планировка помещений внутри подразделений МО, как медицинского, так и не медицинског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назначения Обеспечение безопасности при планировке и организации пространства внутри помещений МО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рациональность, эргономичность планировки помещений на предмет соответствия дверных проемов, коридоров, лестничных проемов размерам каталок, кроват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ей, кресел, отсутствия препятствия в виде порогов, отсутствия излишней мебели, неиспользуемого медицинского оборудования в следующих подразделениях: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перевязочных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палатах дневного стационара для пациентов, в коридорах, холлах, в том числе в санузлах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(расстояние между кроватями, расположение кроватей относительно санузла (если есть) и т.д.)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безопасность кроватей, каталок, стульев, кресел, кушеток, включая исправность тормозной системы, наличие колесиков и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безопасных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</w:t>
            </w: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Безопасность, исправность систем жизнеобеспечения, включая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безопасность, исправность, рабочее состояние во всех подразделениях МО следующих систем: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Электричество, включая исправность розеток, настенных выключателей, наличия незакрепленных проводов и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резервного электроснабжения с лагом 10 сек., проверить исправность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13.4.3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водоснабжения,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включая наличие горячей воды 24/7/365, проверить исправность системы резервного водоснабжения,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13.4.4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вентиляции, включая регулярность замены фильтров, технического обслуживания, наличие журналов технического обслуживания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13.4.5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освещения, включая наличие исправных индивидуальных источников света у кроватей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циентов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13.4.6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аварийного освещения, проверить исправность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покрытие, состояние стен, потолков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13.4.7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состояние полового покрытия, стен, потолков, во всех подразделениях МО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мест общего пользования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13.4.8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состояние мест общего пользования, включая наличие кнопок вызова персонала в туалетах, душевых, поручней в туалетах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 безопасность среды в МО для лиц с ограниченными возможностями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пандусов, специальных подъемников, лифтов для подъема каталок, специальных туалетов и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лифта с резервным электроснабжением (для МО с двумя и более этажами)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13.4.10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минимум 1 лифта с резервным электроснабжением (для зданий в 2 и более этажей)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охраны и безопасности МО</w:t>
            </w: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охраны и безопасности МО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охраны МО, включая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договора с охранной организацией или органами МВД об оказания услуг по охране территории и помещений МО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работников охраны на соответствующих постах ИЛИ наличие "тревожной кнопки"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работниками охраны инструкций МО, опросить всех находящихся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момент оценки сотрудников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доступа в МО, подразделения МО, включая помещения "только для персонала"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13.5.4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доступа посторонних (как сотрудников,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 и пациентов, и сопровождающих) в подразделения МО, проверить наличие списка определенных администрацией помещений с ограниченным доступом и предупреждающих табличек на дверях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13.5.5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исправность пропускной системы, в том числе электронной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действий при опасных ситуациях (нападении на медицинских работников, угрозах со стороны пациентов или посетителей, угрозе суицида и т.п.)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13.5.6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13.5.7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алгоритма персоналом, опросить не менее 5 сотрудников из различных подразделений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 пациентов при организации видеонаблюдения в МО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13.5.8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предупреждающих табличек при организации видеонаблюдения только в местах общего пользования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13.5.9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видеонаблюдения в клинических отделениях - проверить наличие согласия пациентов в 5 ИБ в дневном стационаре и в 5 АК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регистрация всех случаев нарушений порядка в МО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13.5.10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учета и регистрации всех случаев нарушений порядка в МО, проверить наличие отчетов, планов по предотвращению в дальнейшем/ответственные/сроки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13.5.11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информирования персонала о фактах нарушения порядка, принятых мерах, опросить не менее 2-х сотрудников на предмет знания информации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13.6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и при возникновении опасных техногенных ситуаций, стихийных бедствий</w:t>
            </w: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действий персонала при возникновении опасных техногенных ситуаций, стихийных бедствий, включая пожар, наводнение, землетрясение и т.п. Обучение персонала, включая регулярные практические тренинги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алгоритма, включа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порядок взаимодействия с органами внутренних дел, МЧС, пожарной охраной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обучение персонала порядку действий при опасных ситуациях, проверить наличие плана проведения тренингов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эффективность обучения, опросить не менее 5-ти сотрудников на предмет знаний действий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подъезда спецтранспорта</w:t>
            </w: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свободного подъезда спецтранспорта к приемным отделениям 24/7/365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свободного доступа спецтранспорта на территорию МО, к приемным отделениям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доступа и парковки автомобилей сотрудников, пациентов и посетителей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за территорией МО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парковки для автомобилей сотрудников, пациентов и посетителей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безопасность. Обеспечение защиты персональных данных пациентов.</w:t>
            </w: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информированного согласия на обработку персональных данных пациентов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информированного согласия на обработку персональных данных пациентов (или его законного представителя) в не менее чем 10 АК в разных подразделениях МО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пациентов на предмет подтверждения взятия у них информированного согласия на обработку персональных данных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Ограничение доступа к информации, наличие списков сотрудников, допущенных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 лиц с доступом к информации, система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при работе с документами)</w:t>
            </w:r>
            <w:proofErr w:type="gramEnd"/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13.8.3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списка сотрудников, допущенных к обработке персональных данных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бумажных документов в недоступном для пациентов месте, ограниченный доступ для медицинских работников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13.8.4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хранение информации на бумажных носителях, включая архив, включая ограничение доступа, закрытые помещения, шкафы и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доступа к электронным базам данных, документам и т.п.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13.8.5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хранение информации на электронных носите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лей, включая наличие специальных программ, системы паролей и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информационной безопасности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13.8.6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аудит информационной безопасности: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13.8.7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по устранению дефектов/ответственные/сроки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безопасности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13.8.8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безопасности, проверить наличие плана, программы, журналов (охват - 100% сотрудников)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13.8.9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обучения, опросить не менее 5 сотрудников из разных подразделений МО на предмет знаний в соответствии с программой обучения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Профилактика падений пациентов в МО</w:t>
      </w:r>
    </w:p>
    <w:tbl>
      <w:tblPr>
        <w:tblStyle w:val="af9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649"/>
        <w:gridCol w:w="2566"/>
        <w:gridCol w:w="2566"/>
        <w:gridCol w:w="818"/>
        <w:gridCol w:w="2566"/>
        <w:gridCol w:w="170"/>
        <w:gridCol w:w="170"/>
      </w:tblGrid>
      <w:tr w:rsidR="007B510B">
        <w:tc>
          <w:tcPr>
            <w:tcW w:w="6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25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МО мероприятий по профилактике падений</w:t>
            </w:r>
          </w:p>
        </w:tc>
        <w:tc>
          <w:tcPr>
            <w:tcW w:w="25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профилактики падений пациента, включая оценку риска падений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внедрение комплекса мер по профилактике падений пациентов, включая: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алгоритма оценки риска падений пациентов, проверить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алгоритма во всех подразделениях МО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13.9.2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идентификации пациентов с высоким риском падений в МО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13.9.3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алгоритма персоналом, опросить не менее 5-ти сотрудников на предмет знания алгоритма, включая оценку риска падений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помощи пациентам с высоким риском падений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алгоритма персоналом,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Правильное определение риска падений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Правильный выбор метода перевода пациента: на кресле, пешком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Сопровождение квалифицированным персоналом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Исправность кроватей, кресел, включая наличие ограничителей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наблюдения не менее 5-ти случаев, например, при направлении из одного подразделения в другое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планировка входа в МО отделений, палат, кабинетов туалетов, с учетом риска падений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планировка (с учетом риска падений):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Двери в прямой видимости от кровати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Двери, открывающиеся наружу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Минимально необходимое количество мебели (в исправном состоянии,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Поручни, перила при входе в МО, на лестницах, в туалетах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пандусов с перилами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пасность для пациентов, планировки палат в дневном стационаре, кабинетов в разных подразделениях МО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5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 выбор напольного покрытия, стен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полового покрытия, особенно для мест с повышенной влажностью 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контрастных цветов для пола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13.12.1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безопасность полового покрытия, включая места с повышенной влажностью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безопасности при проведении влажной уборки (отсутствие луж, предупреждающие знаки "мокрый пол")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влажной уборки с точки зрения отсутствия луж, наличия знаков "скользкий пол"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Оптимальная организация освещения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в медицинских помещениях в соответствии с нормами (включая исключение бликов на полу)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13.13.1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организацию освещения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кровати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кроватей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возможностью изменения высоты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исправной тормозной системой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действующими ограничителями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13.14.1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исправность кроватей в дневном стационаре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5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пациентов/ухаживающих по вопросам профилактики падения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информационных материалов для пациентов и персонала по вопросам профилактики падений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материалов по вопросам профилактики падений, наприме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р, постеров, памяток, брошюр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персоналом пациентов/ухаживающих по вопросам профилактики падения, включая обучение методам профилактики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13.15.2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пациентов/ухаживающих по вопросам профилактики падений, обучения методам профилактики, опросить не менее 5-ти пациентов с высоким риском падений на предмет знания методов профилактики падений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 сбор информации о случаях падений пациентов в МО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регистрации и сбора информации в МО о случаях падения пациентов, с последующим анализом случаев, разработкой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профилактике падений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13.16.1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регистрации и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информации о случаях падений, проверить наличие журнала, отчетов по результатам разбора случаев,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принятых решениях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Организация ухода за лежачими больными. Профилактика пролежней</w:t>
      </w:r>
    </w:p>
    <w:tbl>
      <w:tblPr>
        <w:tblStyle w:val="afa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645"/>
        <w:gridCol w:w="2539"/>
        <w:gridCol w:w="1406"/>
        <w:gridCol w:w="1226"/>
        <w:gridCol w:w="411"/>
        <w:gridCol w:w="399"/>
        <w:gridCol w:w="2539"/>
        <w:gridCol w:w="170"/>
        <w:gridCol w:w="170"/>
      </w:tblGrid>
      <w:tr w:rsidR="007B510B">
        <w:tc>
          <w:tcPr>
            <w:tcW w:w="64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254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ухода за лежачими больными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оценки риска, профилактики и лечения пролежней</w:t>
            </w:r>
          </w:p>
        </w:tc>
        <w:tc>
          <w:tcPr>
            <w:tcW w:w="81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13.17.1</w:t>
            </w:r>
          </w:p>
        </w:tc>
        <w:tc>
          <w:tcPr>
            <w:tcW w:w="25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оценки риска пролежней, профилактики и лечения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13.17.2</w:t>
            </w:r>
          </w:p>
        </w:tc>
        <w:tc>
          <w:tcPr>
            <w:tcW w:w="25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алгоритма персоналом, опросить не менее 5 сотрудников из разных подразделений на предмет знания алгоритма, включая систему оценки риска пролежней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13.17.3</w:t>
            </w:r>
          </w:p>
        </w:tc>
        <w:tc>
          <w:tcPr>
            <w:tcW w:w="25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 на предмет наличия рекомендаций по профилактике и лечению пролежней пациентов, наблюдающихся на дому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4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254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пациентов/ухаживающих по вопросам профилактики, лечения пролежней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информационных материалов для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циентов и персонала по вопросам профилактики и лечения пролежней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персоналом пациентов/ухаживающих по вопросам профилактики и лечения пролежней, включая обучение методам профилактики и лечения</w:t>
            </w:r>
          </w:p>
        </w:tc>
        <w:tc>
          <w:tcPr>
            <w:tcW w:w="81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13.18.1</w:t>
            </w:r>
          </w:p>
        </w:tc>
        <w:tc>
          <w:tcPr>
            <w:tcW w:w="25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по вопросам профилактики пролежней, например, постеров, памяток, брошюр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6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13.18.2</w:t>
            </w:r>
          </w:p>
        </w:tc>
        <w:tc>
          <w:tcPr>
            <w:tcW w:w="25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пациентов/ухаживающих по вопросам профилактики пролежней, обучения методам профилактики и лечения, опросить не менее 5-ти пациентов с высоким риском пролежней (или с пролежнями) на предмет знания методов профилактики и лечен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rPr>
          <w:gridAfter w:val="4"/>
          <w:wAfter w:w="3259" w:type="dxa"/>
        </w:trPr>
        <w:tc>
          <w:tcPr>
            <w:tcW w:w="460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7B510B">
        <w:trPr>
          <w:gridAfter w:val="4"/>
          <w:wAfter w:w="3259" w:type="dxa"/>
        </w:trPr>
        <w:tc>
          <w:tcPr>
            <w:tcW w:w="460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пролежней</w:t>
            </w:r>
          </w:p>
        </w:tc>
        <w:tc>
          <w:tcPr>
            <w:tcW w:w="1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-дней</w:t>
            </w:r>
          </w:p>
        </w:tc>
      </w:tr>
      <w:tr w:rsidR="007B510B">
        <w:trPr>
          <w:gridAfter w:val="4"/>
          <w:wAfter w:w="3259" w:type="dxa"/>
        </w:trPr>
        <w:tc>
          <w:tcPr>
            <w:tcW w:w="460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случаев-падений в МО</w:t>
            </w:r>
          </w:p>
        </w:tc>
        <w:tc>
          <w:tcPr>
            <w:tcW w:w="1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Количество/год</w:t>
            </w: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2.14 ХИРУРГИЧЕСКАЯ БЕЗОПАСНОСТЬ. ПРОФИЛАКТИКА РИСКОВ, СВЯЗАННЫХ С ОПЕРАТИВНЫМИ ВМЕШАТЕЛЬСТВАМИ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Проблемы, связанные с хирургической помощью, являются распространенными, смертельно опасными и при этом предотвратимыми во всех странах и во всех медицинских организациях.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В 2009 году специалисты ВОЗ разработали и рекомендовали к широкому внедрению хирургический чек-лист ("Контрольный перечень мер по обеспечению хирургической безопасности") &lt;11&gt;. Подобные </w:t>
      </w:r>
      <w:proofErr w:type="gramStart"/>
      <w:r>
        <w:rPr>
          <w:rFonts w:ascii="Arial" w:eastAsia="Arial" w:hAnsi="Arial" w:cs="Arial"/>
          <w:sz w:val="23"/>
          <w:szCs w:val="23"/>
        </w:rPr>
        <w:t>чек-листы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рекомендованы и другими ассоциациями хирургов и используются</w:t>
      </w:r>
      <w:r>
        <w:rPr>
          <w:rFonts w:ascii="Arial" w:eastAsia="Arial" w:hAnsi="Arial" w:cs="Arial"/>
          <w:sz w:val="23"/>
          <w:szCs w:val="23"/>
        </w:rPr>
        <w:t xml:space="preserve"> во многих странах мира. В исследованиях доказана эффективность использования подобных </w:t>
      </w:r>
      <w:proofErr w:type="gramStart"/>
      <w:r>
        <w:rPr>
          <w:rFonts w:ascii="Arial" w:eastAsia="Arial" w:hAnsi="Arial" w:cs="Arial"/>
          <w:sz w:val="23"/>
          <w:szCs w:val="23"/>
        </w:rPr>
        <w:t>чек-листов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по снижению общего числа </w:t>
      </w:r>
      <w:proofErr w:type="spellStart"/>
      <w:r>
        <w:rPr>
          <w:rFonts w:ascii="Arial" w:eastAsia="Arial" w:hAnsi="Arial" w:cs="Arial"/>
          <w:sz w:val="23"/>
          <w:szCs w:val="23"/>
        </w:rPr>
        <w:t>периоперационных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осложнений, смертности и случаев инфекции послеоперационных ран. &lt;12&gt;, &lt;13&gt;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&lt;11&gt; ht</w:t>
      </w:r>
      <w:r>
        <w:rPr>
          <w:rFonts w:ascii="Arial" w:eastAsia="Arial" w:hAnsi="Arial" w:cs="Arial"/>
          <w:sz w:val="23"/>
          <w:szCs w:val="23"/>
        </w:rPr>
        <w:t>tp://www.who.int/patientsafety/safesurgery/ru/.</w:t>
      </w:r>
    </w:p>
    <w:p w:rsidR="007B510B" w:rsidRPr="00CC3D87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  <w:lang w:val="en-US"/>
        </w:rPr>
      </w:pPr>
      <w:r w:rsidRPr="00CC3D87">
        <w:rPr>
          <w:rFonts w:ascii="Arial" w:eastAsia="Arial" w:hAnsi="Arial" w:cs="Arial"/>
          <w:sz w:val="23"/>
          <w:szCs w:val="23"/>
          <w:lang w:val="en-US"/>
        </w:rPr>
        <w:t xml:space="preserve">&lt;12&gt; Bergs J, Hellings J, Cleemput I, et al. </w:t>
      </w:r>
      <w:proofErr w:type="spellStart"/>
      <w:r>
        <w:rPr>
          <w:rFonts w:ascii="Arial" w:eastAsia="Arial" w:hAnsi="Arial" w:cs="Arial"/>
          <w:sz w:val="23"/>
          <w:szCs w:val="23"/>
        </w:rPr>
        <w:t>Systematic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review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and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meta-analysis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of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the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effect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of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the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World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Health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Organization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surgical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safety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checklist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postoperative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complications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</w:t>
      </w:r>
      <w:r w:rsidRPr="00CC3D87">
        <w:rPr>
          <w:rFonts w:ascii="Arial" w:eastAsia="Arial" w:hAnsi="Arial" w:cs="Arial"/>
          <w:sz w:val="23"/>
          <w:szCs w:val="23"/>
          <w:lang w:val="en-US"/>
        </w:rPr>
        <w:t>Br J Surg. 2014 Feb; 1</w:t>
      </w:r>
      <w:r w:rsidRPr="00CC3D87">
        <w:rPr>
          <w:rFonts w:ascii="Arial" w:eastAsia="Arial" w:hAnsi="Arial" w:cs="Arial"/>
          <w:sz w:val="23"/>
          <w:szCs w:val="23"/>
          <w:lang w:val="en-US"/>
        </w:rPr>
        <w:t>01(3):150-8.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 w:rsidRPr="00CC3D87">
        <w:rPr>
          <w:rFonts w:ascii="Arial" w:eastAsia="Arial" w:hAnsi="Arial" w:cs="Arial"/>
          <w:sz w:val="23"/>
          <w:szCs w:val="23"/>
          <w:lang w:val="en-US"/>
        </w:rPr>
        <w:t xml:space="preserve">&lt;13&gt; Jammer I, Ahmad T et al. </w:t>
      </w:r>
      <w:proofErr w:type="spellStart"/>
      <w:r>
        <w:rPr>
          <w:rFonts w:ascii="Arial" w:eastAsia="Arial" w:hAnsi="Arial" w:cs="Arial"/>
          <w:sz w:val="23"/>
          <w:szCs w:val="23"/>
        </w:rPr>
        <w:t>Point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prevalence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of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surgical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checklist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use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in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Europe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: </w:t>
      </w:r>
      <w:proofErr w:type="spellStart"/>
      <w:r>
        <w:rPr>
          <w:rFonts w:ascii="Arial" w:eastAsia="Arial" w:hAnsi="Arial" w:cs="Arial"/>
          <w:sz w:val="23"/>
          <w:szCs w:val="23"/>
        </w:rPr>
        <w:t>relationship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with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hospital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mortality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sz w:val="23"/>
          <w:szCs w:val="23"/>
        </w:rPr>
        <w:t>Br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J </w:t>
      </w:r>
      <w:proofErr w:type="spellStart"/>
      <w:r>
        <w:rPr>
          <w:rFonts w:ascii="Arial" w:eastAsia="Arial" w:hAnsi="Arial" w:cs="Arial"/>
          <w:sz w:val="23"/>
          <w:szCs w:val="23"/>
        </w:rPr>
        <w:t>Anaesth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2015 </w:t>
      </w:r>
      <w:proofErr w:type="spellStart"/>
      <w:r>
        <w:rPr>
          <w:rFonts w:ascii="Arial" w:eastAsia="Arial" w:hAnsi="Arial" w:cs="Arial"/>
          <w:sz w:val="23"/>
          <w:szCs w:val="23"/>
        </w:rPr>
        <w:t>May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; 114(5):801-7. </w:t>
      </w:r>
      <w:proofErr w:type="spellStart"/>
      <w:r>
        <w:rPr>
          <w:rFonts w:ascii="Arial" w:eastAsia="Arial" w:hAnsi="Arial" w:cs="Arial"/>
          <w:sz w:val="23"/>
          <w:szCs w:val="23"/>
        </w:rPr>
        <w:t>Epub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2015 </w:t>
      </w:r>
      <w:proofErr w:type="spellStart"/>
      <w:r>
        <w:rPr>
          <w:rFonts w:ascii="Arial" w:eastAsia="Arial" w:hAnsi="Arial" w:cs="Arial"/>
          <w:sz w:val="23"/>
          <w:szCs w:val="23"/>
        </w:rPr>
        <w:t>Jan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13.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Для достижения результата важно строгое соблюдение алгоритмов на </w:t>
      </w:r>
      <w:r>
        <w:rPr>
          <w:rFonts w:ascii="Arial" w:eastAsia="Arial" w:hAnsi="Arial" w:cs="Arial"/>
          <w:sz w:val="23"/>
          <w:szCs w:val="23"/>
        </w:rPr>
        <w:t>всех этапах хирургического лечения: от подготовки (обследования) до выписки из стационара и реабилитации, прежде всего с точки зрения преемственности помощи.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Эффективное обезболивание в послеоперационном периоде способствует ранней реабилитации пациента, с</w:t>
      </w:r>
      <w:r>
        <w:rPr>
          <w:rFonts w:ascii="Arial" w:eastAsia="Arial" w:hAnsi="Arial" w:cs="Arial"/>
          <w:sz w:val="23"/>
          <w:szCs w:val="23"/>
        </w:rPr>
        <w:t>нижает частоту возникновения осложнений и хронических болевых синдромов. Выбор препарата и режима применения зависит от многих факторов: от объема операции до индивидуальных особенностей пациента. Для своевременной корректировки терапии рекомендуют проводи</w:t>
      </w:r>
      <w:r>
        <w:rPr>
          <w:rFonts w:ascii="Arial" w:eastAsia="Arial" w:hAnsi="Arial" w:cs="Arial"/>
          <w:sz w:val="23"/>
          <w:szCs w:val="23"/>
        </w:rPr>
        <w:t>ть оценку эффективности обезболивания, используя единую для МО методику, например, визуальную аналоговую шкалу (ВАШ). &lt;14</w:t>
      </w:r>
      <w:proofErr w:type="gramStart"/>
      <w:r>
        <w:rPr>
          <w:rFonts w:ascii="Arial" w:eastAsia="Arial" w:hAnsi="Arial" w:cs="Arial"/>
          <w:sz w:val="23"/>
          <w:szCs w:val="23"/>
        </w:rPr>
        <w:t>&gt; Д</w:t>
      </w:r>
      <w:proofErr w:type="gramEnd"/>
      <w:r>
        <w:rPr>
          <w:rFonts w:ascii="Arial" w:eastAsia="Arial" w:hAnsi="Arial" w:cs="Arial"/>
          <w:sz w:val="23"/>
          <w:szCs w:val="23"/>
        </w:rPr>
        <w:t>ля повышения удовлетворенности пациентов важны соблюдение принципов конфиденциальности при размещении пациентов, проведении осмотров</w:t>
      </w:r>
      <w:r>
        <w:rPr>
          <w:rFonts w:ascii="Arial" w:eastAsia="Arial" w:hAnsi="Arial" w:cs="Arial"/>
          <w:sz w:val="23"/>
          <w:szCs w:val="23"/>
        </w:rPr>
        <w:t>, манипуляций, во время консультирования пациентов и родственников. Кроме этого следует максимально широко привлекать к уходу родственников и других доверенных лиц пациентов, это имеет значение не только как фактор психологической, но и физической поддержк</w:t>
      </w:r>
      <w:r>
        <w:rPr>
          <w:rFonts w:ascii="Arial" w:eastAsia="Arial" w:hAnsi="Arial" w:cs="Arial"/>
          <w:sz w:val="23"/>
          <w:szCs w:val="23"/>
        </w:rPr>
        <w:t>и, оказывая помощь персоналу, особенно при нехватке сотрудников. Одновременно пациент и его родственники должны обучиться методам ухода, реабилитации, которые будут необходимы после выписки из стационара.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&lt;14&gt; </w:t>
      </w:r>
      <w:proofErr w:type="spellStart"/>
      <w:r>
        <w:rPr>
          <w:rFonts w:ascii="Arial" w:eastAsia="Arial" w:hAnsi="Arial" w:cs="Arial"/>
          <w:sz w:val="23"/>
          <w:szCs w:val="23"/>
        </w:rPr>
        <w:t>Котаев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А.Ю., </w:t>
      </w:r>
      <w:proofErr w:type="spellStart"/>
      <w:r>
        <w:rPr>
          <w:rFonts w:ascii="Arial" w:eastAsia="Arial" w:hAnsi="Arial" w:cs="Arial"/>
          <w:sz w:val="23"/>
          <w:szCs w:val="23"/>
        </w:rPr>
        <w:t>Бабаянц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А. В Принципы обезболивания в послеоперационном периоде//. - http://www.rmj.ru/articles_384.htm.</w:t>
      </w:r>
    </w:p>
    <w:tbl>
      <w:tblPr>
        <w:tblStyle w:val="afb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523"/>
        <w:gridCol w:w="2086"/>
        <w:gridCol w:w="2086"/>
        <w:gridCol w:w="681"/>
        <w:gridCol w:w="1928"/>
        <w:gridCol w:w="1320"/>
        <w:gridCol w:w="390"/>
        <w:gridCol w:w="254"/>
        <w:gridCol w:w="237"/>
      </w:tblGrid>
      <w:tr w:rsidR="007B510B">
        <w:tc>
          <w:tcPr>
            <w:tcW w:w="5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52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08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хирургической безопасности в МО</w:t>
            </w:r>
          </w:p>
        </w:tc>
        <w:tc>
          <w:tcPr>
            <w:tcW w:w="208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обеспечению профилактики рисков, связанных с оперативными вмешательствами</w:t>
            </w: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врача/темы: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хирургической безопасности, включая положение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комисс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разработки и обновления клинических алгоритмов МО,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включая положение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мультидисциплинарной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группе/группах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учета и регистрации послеоперационных осложнений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регулярного аудита хирургической безопасности в МО</w:t>
            </w: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хирургической безопасности</w:t>
            </w: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хирургической безопасности, проверить наличие планов обучения, журналов обучения (охват персонала 100%), регулярность проведения тренингов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08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подготовки к плановому оперативному вмешательству</w:t>
            </w:r>
          </w:p>
        </w:tc>
        <w:tc>
          <w:tcPr>
            <w:tcW w:w="208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подготовки к оперативному вмешательству, включая:</w:t>
            </w:r>
          </w:p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полноту объем обследования</w:t>
            </w: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АК в каждом хирургическом отделении, где производятся планов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оперативные вмешательства, на предмет наличия: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хирурга с заключением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рисков (аллергии, кровопотери, анестезиологического, тромбоэмболии, инфекционного и т.д.)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информированных согласий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вмешательство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14.2.5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анестезию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14.2.6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пациентов в каждом хирургическом отделении, где производятся плановые оперативные вмешательства, на предмет подтверждения оформления информированного согласия (предоставление в полном объеме информации о вмешательстве, включая возможные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осложнения, альтернативы, последствия при отказе и т.д.)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08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чек-листа</w:t>
            </w:r>
          </w:p>
        </w:tc>
        <w:tc>
          <w:tcPr>
            <w:tcW w:w="208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чек-листа</w:t>
            </w: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14.3.1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чек-листа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14.3.2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операций методом прямого наблюдения не менее 2 операций (при возможности)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08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во время операции и непосредственно после операции</w:t>
            </w:r>
          </w:p>
        </w:tc>
        <w:tc>
          <w:tcPr>
            <w:tcW w:w="208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оценки операции сразу после ее окончания</w:t>
            </w: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оценки операции методом наблюдения не менее 2-х операций: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14.4.1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инструментов, тампонов и т.д.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14.4.2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проведенной операции (технических особенностей)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14.4.3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интраоперационной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кровопотери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14.4.4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рисков послеоперационного периода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08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 послеоперационном периоде, в послеоперационном отделении</w:t>
            </w:r>
          </w:p>
        </w:tc>
        <w:tc>
          <w:tcPr>
            <w:tcW w:w="20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ведения пациентов в послеоперационном периоде</w:t>
            </w: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14.5.1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ведения пациентов в послеоперационном периоде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адекватного обезболивания в послеоперационном периоде</w:t>
            </w: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14.5.2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методику оценки боли, принятой в МО, алгоритма обезболивания, включая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чек-листов, проверить не менее 5 АК на предмет наличия заполненных чек-листов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14.5.3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сотрудников из разных подразделений на предмет знания алгоритма оценки боли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14.5.4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обезболивания, в том числе для разных категорий пациентов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14.5.5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Опросить не менее 5 пациентов, которым проводилось обезболивание на предмет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подтверждения проведения оценки эффективности обезболивания</w:t>
            </w:r>
            <w:proofErr w:type="gramEnd"/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14.5.6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обратной связи с пациентами, регулярность проведения анкетирования пациентов по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обезболивания, проверить наличие протоколов заседаний рабочей группы, анализ результатов анкетирования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208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 пациентов, включая обеспечение конфиденциальности при оказании помощи</w:t>
            </w:r>
          </w:p>
        </w:tc>
        <w:tc>
          <w:tcPr>
            <w:tcW w:w="208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принципов конфиденциальности при оказании медиц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инской помощи</w:t>
            </w: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14.6.1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конфиденциальности при приеме, осмотре и т.д.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14.6.2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организацию посещения пациентов родственниками/ухаживающими, проверить наличие гардероба, возможности посещения палат, опросить не менее 5-ти пациентов или посетителей на предмет оценки организации посещений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14.6.3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мест для ожидания/встреч родственников, посетителей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14.6.4</w:t>
            </w:r>
          </w:p>
        </w:tc>
        <w:tc>
          <w:tcPr>
            <w:tcW w:w="324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пациентов и ухаживающих на предмет оценки организации их пребывания в МО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rPr>
          <w:gridAfter w:val="1"/>
          <w:wAfter w:w="237" w:type="dxa"/>
        </w:trPr>
        <w:tc>
          <w:tcPr>
            <w:tcW w:w="7304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96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7B510B">
        <w:trPr>
          <w:gridAfter w:val="1"/>
          <w:wAfter w:w="237" w:type="dxa"/>
        </w:trPr>
        <w:tc>
          <w:tcPr>
            <w:tcW w:w="7304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инородных тел</w:t>
            </w:r>
          </w:p>
        </w:tc>
        <w:tc>
          <w:tcPr>
            <w:tcW w:w="196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/1000 операций</w:t>
            </w:r>
          </w:p>
        </w:tc>
      </w:tr>
      <w:tr w:rsidR="007B510B">
        <w:trPr>
          <w:gridAfter w:val="1"/>
          <w:wAfter w:w="237" w:type="dxa"/>
        </w:trPr>
        <w:tc>
          <w:tcPr>
            <w:tcW w:w="7304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периоперативных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кровотечений и гематом</w:t>
            </w:r>
          </w:p>
        </w:tc>
        <w:tc>
          <w:tcPr>
            <w:tcW w:w="196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/1000 операций</w:t>
            </w:r>
          </w:p>
        </w:tc>
      </w:tr>
      <w:tr w:rsidR="007B510B">
        <w:trPr>
          <w:gridAfter w:val="1"/>
          <w:wAfter w:w="237" w:type="dxa"/>
        </w:trPr>
        <w:tc>
          <w:tcPr>
            <w:tcW w:w="7304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нарушений дыхания в послеоперационном периоде</w:t>
            </w:r>
          </w:p>
        </w:tc>
        <w:tc>
          <w:tcPr>
            <w:tcW w:w="196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/1000 операций</w:t>
            </w:r>
          </w:p>
        </w:tc>
      </w:tr>
      <w:tr w:rsidR="007B510B">
        <w:trPr>
          <w:gridAfter w:val="1"/>
          <w:wAfter w:w="237" w:type="dxa"/>
        </w:trPr>
        <w:tc>
          <w:tcPr>
            <w:tcW w:w="7304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Послеоперационный сепсис</w:t>
            </w:r>
          </w:p>
        </w:tc>
        <w:tc>
          <w:tcPr>
            <w:tcW w:w="196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/1000 операций</w:t>
            </w:r>
          </w:p>
        </w:tc>
      </w:tr>
      <w:tr w:rsidR="007B510B">
        <w:trPr>
          <w:gridAfter w:val="1"/>
          <w:wAfter w:w="237" w:type="dxa"/>
        </w:trPr>
        <w:tc>
          <w:tcPr>
            <w:tcW w:w="7304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Частота расхождений послеоперационных швов</w:t>
            </w:r>
          </w:p>
        </w:tc>
        <w:tc>
          <w:tcPr>
            <w:tcW w:w="196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/1000 операций</w:t>
            </w:r>
          </w:p>
        </w:tc>
      </w:tr>
      <w:tr w:rsidR="007B510B">
        <w:trPr>
          <w:gridAfter w:val="1"/>
          <w:wAfter w:w="237" w:type="dxa"/>
        </w:trPr>
        <w:tc>
          <w:tcPr>
            <w:tcW w:w="7304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B510B">
        <w:trPr>
          <w:gridAfter w:val="1"/>
          <w:wAfter w:w="237" w:type="dxa"/>
        </w:trPr>
        <w:tc>
          <w:tcPr>
            <w:tcW w:w="7304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госпитализациями с постоперационными осложнениями</w:t>
            </w:r>
          </w:p>
        </w:tc>
        <w:tc>
          <w:tcPr>
            <w:tcW w:w="196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2.15 ОРГАНИЗАЦИЯ ОКАЗАНИЯ МЕДИЦИНСКОЙ ПОМОЩИ НА ОСНОВАНИИ ДАННЫХ ДОКАЗАТЕЛЬНОЙ МЕДИЦИНЫ. СООТВЕТСТВИЕ КЛИНИЧЕСКИМ РЕКОМЕНДАЦИЯМ (ПРОТОКОЛАМ ЛЕЧЕНИЯ)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Для обеспечения качества и безопасности медицинской помощи важно наличие единых подходов к организации лечебно-диагностического процесса. Устранению имеющихся разногласий способствовало утверждение на федеральном уровне порядков и стандартов оказания медиц</w:t>
      </w:r>
      <w:r>
        <w:rPr>
          <w:rFonts w:ascii="Arial" w:eastAsia="Arial" w:hAnsi="Arial" w:cs="Arial"/>
          <w:sz w:val="23"/>
          <w:szCs w:val="23"/>
        </w:rPr>
        <w:t>инской помощи, что оказалось недостаточным. Лечение пациентов должно осуществляться в соответствии с клиническими рекомендациями (протоколами лечения), которые разрабатываются и принимаются с самым широким привлечением профессионального сообщества, на осно</w:t>
      </w:r>
      <w:r>
        <w:rPr>
          <w:rFonts w:ascii="Arial" w:eastAsia="Arial" w:hAnsi="Arial" w:cs="Arial"/>
          <w:sz w:val="23"/>
          <w:szCs w:val="23"/>
        </w:rPr>
        <w:t>вании данных доказательной медицины.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Клинические рекомендации - систематически разработанные документы, описывающие действия врача по диагностике, лечению и профилактике заболеваний и помогающие ему принимать правильные клинические решения. Использование к</w:t>
      </w:r>
      <w:r>
        <w:rPr>
          <w:rFonts w:ascii="Arial" w:eastAsia="Arial" w:hAnsi="Arial" w:cs="Arial"/>
          <w:sz w:val="23"/>
          <w:szCs w:val="23"/>
        </w:rPr>
        <w:t>линических рекомендаций позволяет внедрять во врачебную практику наиболее эффективные и безопасные медицинские технологии (в том числе лекарственные средства), отказываться от необоснованных медицинских вмешательств и повышать качество медицинской помощи.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Клинические рекомендации разрабатывают и утверждают профессиональные медицинские сообщества на основании клинических исследований, проведенного по их результатам систематизированного обзора и </w:t>
      </w:r>
      <w:proofErr w:type="gramStart"/>
      <w:r>
        <w:rPr>
          <w:rFonts w:ascii="Arial" w:eastAsia="Arial" w:hAnsi="Arial" w:cs="Arial"/>
          <w:sz w:val="23"/>
          <w:szCs w:val="23"/>
        </w:rPr>
        <w:t>мета-анализа</w:t>
      </w:r>
      <w:proofErr w:type="gramEnd"/>
      <w:r>
        <w:rPr>
          <w:rFonts w:ascii="Arial" w:eastAsia="Arial" w:hAnsi="Arial" w:cs="Arial"/>
          <w:sz w:val="23"/>
          <w:szCs w:val="23"/>
        </w:rPr>
        <w:t>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Национальные клинические рекомендации при подготов</w:t>
      </w:r>
      <w:r>
        <w:rPr>
          <w:rFonts w:ascii="Arial" w:eastAsia="Arial" w:hAnsi="Arial" w:cs="Arial"/>
          <w:sz w:val="23"/>
          <w:szCs w:val="23"/>
        </w:rPr>
        <w:t>ке учитывают международные требования, включая использование инструмента по оценке качества клинических рекомендаций (он же AGREE), методологию разработки клинических рекомендаций и другие. При наличии международных рекомендаций по конкретной проблеме, нац</w:t>
      </w:r>
      <w:r>
        <w:rPr>
          <w:rFonts w:ascii="Arial" w:eastAsia="Arial" w:hAnsi="Arial" w:cs="Arial"/>
          <w:sz w:val="23"/>
          <w:szCs w:val="23"/>
        </w:rPr>
        <w:t>иональные рекомендации могут основываться на них (или совокупности рекомендаций различных международных профессиональных сообществ) с учетом специфики России и с точки зрения актуальности проблемы, региональных особенностей заболеваний и выполнимости реком</w:t>
      </w:r>
      <w:r>
        <w:rPr>
          <w:rFonts w:ascii="Arial" w:eastAsia="Arial" w:hAnsi="Arial" w:cs="Arial"/>
          <w:sz w:val="23"/>
          <w:szCs w:val="23"/>
        </w:rPr>
        <w:t>ендаций.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соответствии с решением Минздрава России, национальные клинические рекомендации размещаются в Федеральной электронной медицинской библиотеке (www.femb.ru).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Для проведения аудита исполнения клинических рекомендаций (протоколов лечения) разрабатываются </w:t>
      </w:r>
      <w:proofErr w:type="gramStart"/>
      <w:r>
        <w:rPr>
          <w:rFonts w:ascii="Arial" w:eastAsia="Arial" w:hAnsi="Arial" w:cs="Arial"/>
          <w:sz w:val="23"/>
          <w:szCs w:val="23"/>
        </w:rPr>
        <w:t>чек-листы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по группам заболеваний, в соответствии с профилями оказываемой помощи в МО.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Во многих странах перечень критериев (индикаторов), в дальнейшем используем</w:t>
      </w:r>
      <w:r>
        <w:rPr>
          <w:rFonts w:ascii="Arial" w:eastAsia="Arial" w:hAnsi="Arial" w:cs="Arial"/>
          <w:sz w:val="23"/>
          <w:szCs w:val="23"/>
        </w:rPr>
        <w:t>ых для оценки качества помощи по определенной нозологии, разрабатывается уже в процессе согласования национальных клинических рекомендаций (например, в Соединенном Королевстве &lt;15&gt;).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&lt;15&gt; Электронный ресурс: http://www.nice</w:t>
      </w:r>
      <w:r>
        <w:rPr>
          <w:rFonts w:ascii="Arial" w:eastAsia="Arial" w:hAnsi="Arial" w:cs="Arial"/>
          <w:sz w:val="23"/>
          <w:szCs w:val="23"/>
        </w:rPr>
        <w:t>.org.uk/standards-and-indicators.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Количество используемых критериев качества в каждом чек-листе должно быть </w:t>
      </w:r>
      <w:r>
        <w:rPr>
          <w:rFonts w:ascii="Arial" w:eastAsia="Arial" w:hAnsi="Arial" w:cs="Arial"/>
          <w:sz w:val="23"/>
          <w:szCs w:val="23"/>
        </w:rPr>
        <w:lastRenderedPageBreak/>
        <w:t xml:space="preserve">сокращено </w:t>
      </w:r>
      <w:proofErr w:type="gramStart"/>
      <w:r>
        <w:rPr>
          <w:rFonts w:ascii="Arial" w:eastAsia="Arial" w:hAnsi="Arial" w:cs="Arial"/>
          <w:sz w:val="23"/>
          <w:szCs w:val="23"/>
        </w:rPr>
        <w:t>до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минимально эффективного и включать важнейшие (реперные) показатели.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Критерии качества медицинской помощи можно разделить на три группы: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событийные (смысловые) - критерии оценки качества, отражающие выполнение или невыполнение медицинских услуг, назначение или </w:t>
      </w:r>
      <w:proofErr w:type="spellStart"/>
      <w:r>
        <w:rPr>
          <w:rFonts w:ascii="Arial" w:eastAsia="Arial" w:hAnsi="Arial" w:cs="Arial"/>
          <w:sz w:val="23"/>
          <w:szCs w:val="23"/>
        </w:rPr>
        <w:t>неназначение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лекарственных средств (в первую очередь оцениваются те методики, которые в наибольшей степени влияют на качество леч</w:t>
      </w:r>
      <w:r>
        <w:rPr>
          <w:rFonts w:ascii="Arial" w:eastAsia="Arial" w:hAnsi="Arial" w:cs="Arial"/>
          <w:sz w:val="23"/>
          <w:szCs w:val="23"/>
        </w:rPr>
        <w:t>ебно-диагностического процесса);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временные - критерии оценки качества, отражающие своевременность и рациональность выполнения лечебно-диагностических мероприятий (оценивается соблюдение сроков оказания медицинской услуги, назначения лекарственного средст</w:t>
      </w:r>
      <w:r>
        <w:rPr>
          <w:rFonts w:ascii="Arial" w:eastAsia="Arial" w:hAnsi="Arial" w:cs="Arial"/>
          <w:sz w:val="23"/>
          <w:szCs w:val="23"/>
        </w:rPr>
        <w:t xml:space="preserve">ва, преждевременное завершение лечения, слишком длительное лечение по сравнению </w:t>
      </w:r>
      <w:proofErr w:type="gramStart"/>
      <w:r>
        <w:rPr>
          <w:rFonts w:ascii="Arial" w:eastAsia="Arial" w:hAnsi="Arial" w:cs="Arial"/>
          <w:sz w:val="23"/>
          <w:szCs w:val="23"/>
        </w:rPr>
        <w:t>с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установленным);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результативные - критерии оценки качества, отражающие эффективность и результативность проведенного лечения при конкретном заболевании (оценивается достижен</w:t>
      </w:r>
      <w:r>
        <w:rPr>
          <w:rFonts w:ascii="Arial" w:eastAsia="Arial" w:hAnsi="Arial" w:cs="Arial"/>
          <w:sz w:val="23"/>
          <w:szCs w:val="23"/>
        </w:rPr>
        <w:t>ие целевых значений исходов лечения, наличие или отсутствие осложнений).</w:t>
      </w:r>
    </w:p>
    <w:tbl>
      <w:tblPr>
        <w:tblStyle w:val="afc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570"/>
        <w:gridCol w:w="1912"/>
        <w:gridCol w:w="1993"/>
        <w:gridCol w:w="750"/>
        <w:gridCol w:w="3324"/>
        <w:gridCol w:w="421"/>
        <w:gridCol w:w="535"/>
      </w:tblGrid>
      <w:tr w:rsidR="007B510B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1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10B">
        <w:tc>
          <w:tcPr>
            <w:tcW w:w="5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9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МО клинических рекомендаций (в соответствии с профилем)</w:t>
            </w:r>
          </w:p>
        </w:tc>
        <w:tc>
          <w:tcPr>
            <w:tcW w:w="19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клинических рекомендаций (протоколов лечения) во всех подразделениях МО в соответствии с профилем подразделений)</w:t>
            </w:r>
            <w:proofErr w:type="gramEnd"/>
          </w:p>
        </w:tc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33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клинических рекомендаций (протоколов лечения) в МО в полном объеме (все опубликованные, включая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олный месяц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предшествующий аудиту) в соответствии со всеми профилями оказываемой медицинской помощи в МО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33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клинических рекомендаций (протоколов лечения) в каждом подразделении МО в полном объеме (все опубликованные, включая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полный месяц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предшествующий аудиту) в соответствии с профилем подразделения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персонала доступа 7/365 ко всем клиническим рекомендациям в соответствии с профилем оказываемой медицинской помощи</w:t>
            </w:r>
          </w:p>
        </w:tc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15.1.3</w:t>
            </w:r>
          </w:p>
        </w:tc>
        <w:tc>
          <w:tcPr>
            <w:tcW w:w="33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клинических рекомендаций для персонала, проверить наличие их в печатном виде, или электронной базы данных, или круглосуточного доступа в интернет. Попросить не менее 3-х сотрудников (врача и среднего медицинского работника) в каждом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разделении продемонстрировать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клинические рекомендации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19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информирование персонала об изменениях (опубликовании новых или внесения изменений в старые) в клинических рекомендациях</w:t>
            </w:r>
            <w:proofErr w:type="gramEnd"/>
          </w:p>
        </w:tc>
        <w:tc>
          <w:tcPr>
            <w:tcW w:w="19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обновления информации о клинических рекомендациях (протоколов лечения), в соответствии с профилем оказываемой помощи Наличие системы регулярного информирования персонала об изменениях в клинических рекомендациях</w:t>
            </w:r>
          </w:p>
        </w:tc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15.2.1</w:t>
            </w:r>
          </w:p>
        </w:tc>
        <w:tc>
          <w:tcPr>
            <w:tcW w:w="33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ответственног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о/ответственных за обновление информации, указать ФИО, должность, опросить ответственных на предмет оценки эффективности работы (знаний последних изменений, опубликованных в течение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полного месяца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предшествовавшего аудиту)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15.2.2</w:t>
            </w:r>
          </w:p>
        </w:tc>
        <w:tc>
          <w:tcPr>
            <w:tcW w:w="33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информирование персонала, проверить наличие протоколов конференций, совещаний, опросить не менее 5 сотрудников на предмет подтверждения информирования (конференции, собрания и т.д.)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15.2.3</w:t>
            </w:r>
          </w:p>
        </w:tc>
        <w:tc>
          <w:tcPr>
            <w:tcW w:w="33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персоналом клинических рекомендаций,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опросить не менее 3 сотрудников (врача и среднего медицинского работника) в каждом подразделении на предмет знаний рекомендаций отобранным случайным способом в соответствии с профилем подразделения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9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клинических рекомендаций (проколов лечения)</w:t>
            </w:r>
          </w:p>
        </w:tc>
        <w:tc>
          <w:tcPr>
            <w:tcW w:w="1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лечебно-диагностического процесса клиническим рекомендациям</w:t>
            </w:r>
          </w:p>
        </w:tc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15.3.1</w:t>
            </w:r>
          </w:p>
        </w:tc>
        <w:tc>
          <w:tcPr>
            <w:tcW w:w="33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соответствие ведения пациентов клиническим рекомендациям, проверить не менее 10 АК, в каждом подразделении МО,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обранных методом случайной выборки, включая пролеченных пациентов в течение последнего месяца, предшествующего аудиту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0B">
        <w:tc>
          <w:tcPr>
            <w:tcW w:w="5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алгоритмов МО клиническим рекомендациям</w:t>
            </w:r>
          </w:p>
        </w:tc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15.3.2</w:t>
            </w:r>
          </w:p>
        </w:tc>
        <w:tc>
          <w:tcPr>
            <w:tcW w:w="33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CC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соответствие алгоритмов МО клиническим рекомендациям, проверить не менее 5 алгоритмов, отобранных методом случайной выборки</w:t>
            </w:r>
          </w:p>
        </w:tc>
        <w:tc>
          <w:tcPr>
            <w:tcW w:w="4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510B" w:rsidRDefault="007B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ЗАКЛЮЧЕНИЕ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Предлагаемая система внутреннего контроля качества и безопасности медицинской деятельности поликлиник может быть внедрена при соблюдении нескольких условий: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Непрерывное образование персонала - основополагающий элемент процесса </w:t>
      </w:r>
      <w:r>
        <w:rPr>
          <w:rFonts w:ascii="Arial" w:eastAsia="Arial" w:hAnsi="Arial" w:cs="Arial"/>
          <w:sz w:val="23"/>
          <w:szCs w:val="23"/>
        </w:rPr>
        <w:lastRenderedPageBreak/>
        <w:t>непрерывного улучшения кач</w:t>
      </w:r>
      <w:r>
        <w:rPr>
          <w:rFonts w:ascii="Arial" w:eastAsia="Arial" w:hAnsi="Arial" w:cs="Arial"/>
          <w:sz w:val="23"/>
          <w:szCs w:val="23"/>
        </w:rPr>
        <w:t>ества.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Планирование работы с определением ответственных и сроков, а также контроль выполнения задач.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Постоянная оценка как основная методика функционирования системы внутреннего контроля качества и безопасности медицинской деятельности. Наибольшая от</w:t>
      </w:r>
      <w:r>
        <w:rPr>
          <w:rFonts w:ascii="Arial" w:eastAsia="Arial" w:hAnsi="Arial" w:cs="Arial"/>
          <w:sz w:val="23"/>
          <w:szCs w:val="23"/>
        </w:rPr>
        <w:t>дача будет достигнута при завершенности каждого из этапов, участии всего персонала, использование критериев, основанных на данных доказательной медицины.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Внедрение Предложений может быть осуществлено двумя способами: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Самостоятельное внедрение силами МО </w:t>
      </w:r>
      <w:r>
        <w:rPr>
          <w:rFonts w:ascii="Arial" w:eastAsia="Arial" w:hAnsi="Arial" w:cs="Arial"/>
          <w:sz w:val="23"/>
          <w:szCs w:val="23"/>
        </w:rPr>
        <w:t>с использованием потенциала собственных специалистов;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Внедрение при внешней поддержке привлеченных специалистов. Второй способ короче по времени, но интенсивнее и </w:t>
      </w:r>
      <w:proofErr w:type="spellStart"/>
      <w:r>
        <w:rPr>
          <w:rFonts w:ascii="Arial" w:eastAsia="Arial" w:hAnsi="Arial" w:cs="Arial"/>
          <w:sz w:val="23"/>
          <w:szCs w:val="23"/>
        </w:rPr>
        <w:t>затратнее</w:t>
      </w:r>
      <w:proofErr w:type="spellEnd"/>
      <w:r>
        <w:rPr>
          <w:rFonts w:ascii="Arial" w:eastAsia="Arial" w:hAnsi="Arial" w:cs="Arial"/>
          <w:sz w:val="23"/>
          <w:szCs w:val="23"/>
        </w:rPr>
        <w:t>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Вне зависимости от выбранного способа внедрения, рекомендуется разделить програ</w:t>
      </w:r>
      <w:r>
        <w:rPr>
          <w:rFonts w:ascii="Arial" w:eastAsia="Arial" w:hAnsi="Arial" w:cs="Arial"/>
          <w:sz w:val="23"/>
          <w:szCs w:val="23"/>
        </w:rPr>
        <w:t>мму по внедрению на следующие этапы: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Формирование </w:t>
      </w:r>
      <w:proofErr w:type="spellStart"/>
      <w:r>
        <w:rPr>
          <w:rFonts w:ascii="Arial" w:eastAsia="Arial" w:hAnsi="Arial" w:cs="Arial"/>
          <w:sz w:val="23"/>
          <w:szCs w:val="23"/>
        </w:rPr>
        <w:t>мультидисциплинарной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рабочей группы по внедрению Предложений во главе с представителем руководства МО. Общее руководство должен осуществлять главный врач МО.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Проведение самооценки (внутреннего аудита)</w:t>
      </w:r>
      <w:r>
        <w:rPr>
          <w:rFonts w:ascii="Arial" w:eastAsia="Arial" w:hAnsi="Arial" w:cs="Arial"/>
          <w:sz w:val="23"/>
          <w:szCs w:val="23"/>
        </w:rPr>
        <w:t xml:space="preserve"> по всем разделам медицинской деятельности для определения состояния "как есть".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Анализ полученных данных, определение проблем, разработка детального плана с описанием мероприятий, с ответственными и сроками. Формирование понимания "как должно стать".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. Проведение цикла обучающих мероприятий (тренингов и семинаров для персонала): самооценка, как разработать </w:t>
      </w:r>
      <w:proofErr w:type="spellStart"/>
      <w:r>
        <w:rPr>
          <w:rFonts w:ascii="Arial" w:eastAsia="Arial" w:hAnsi="Arial" w:cs="Arial"/>
          <w:sz w:val="23"/>
          <w:szCs w:val="23"/>
        </w:rPr>
        <w:t>СОПы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и алгоритмы МО и т.д.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 Формирование постоянных и временных (для решения конкретных задач) рабочих групп.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 Регулярные мероприятия по анализу результатов работы (не реже одного раза в месяц). Проведение заключительной оценки МО.</w:t>
      </w:r>
    </w:p>
    <w:p w:rsidR="007B510B" w:rsidRDefault="00CC3D87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дальнейшем в медицинской организации требуется постоянная работа по поддержанию качества и безопасности медицинской деятельности с</w:t>
      </w:r>
      <w:r>
        <w:rPr>
          <w:rFonts w:ascii="Arial" w:eastAsia="Arial" w:hAnsi="Arial" w:cs="Arial"/>
          <w:sz w:val="23"/>
          <w:szCs w:val="23"/>
        </w:rPr>
        <w:t xml:space="preserve"> использованием внутреннего контроля.</w:t>
      </w:r>
    </w:p>
    <w:p w:rsidR="007B510B" w:rsidRDefault="007B510B">
      <w:bookmarkStart w:id="0" w:name="_gjdgxs" w:colFirst="0" w:colLast="0"/>
      <w:bookmarkStart w:id="1" w:name="_GoBack"/>
      <w:bookmarkEnd w:id="0"/>
      <w:bookmarkEnd w:id="1"/>
    </w:p>
    <w:sectPr w:rsidR="007B510B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510B"/>
    <w:rsid w:val="007B510B"/>
    <w:rsid w:val="00C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numbering" w:customStyle="1" w:styleId="10">
    <w:name w:val="Нет списка1"/>
    <w:next w:val="a2"/>
    <w:uiPriority w:val="99"/>
    <w:semiHidden/>
    <w:unhideWhenUsed/>
    <w:rsid w:val="00DD14BB"/>
  </w:style>
  <w:style w:type="paragraph" w:customStyle="1" w:styleId="sourcetag">
    <w:name w:val="source__tag"/>
    <w:basedOn w:val="a"/>
    <w:rsid w:val="00DD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4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14BB"/>
    <w:rPr>
      <w:color w:val="800080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numbering" w:customStyle="1" w:styleId="10">
    <w:name w:val="Нет списка1"/>
    <w:next w:val="a2"/>
    <w:uiPriority w:val="99"/>
    <w:semiHidden/>
    <w:unhideWhenUsed/>
    <w:rsid w:val="00DD14BB"/>
  </w:style>
  <w:style w:type="paragraph" w:customStyle="1" w:styleId="sourcetag">
    <w:name w:val="source__tag"/>
    <w:basedOn w:val="a"/>
    <w:rsid w:val="00DD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4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14BB"/>
    <w:rPr>
      <w:color w:val="800080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pravitelstvo-rf-postanovlenie-n413-ot18052009-h1315267/" TargetMode="External"/><Relationship Id="rId13" Type="http://schemas.openxmlformats.org/officeDocument/2006/relationships/hyperlink" Target="https://bazanpa.ru/pravitelstvo-rf-postanovlenie-n116-ot14022013-h2020525/" TargetMode="External"/><Relationship Id="rId18" Type="http://schemas.openxmlformats.org/officeDocument/2006/relationships/hyperlink" Target="https://bazanpa.ru/minzdravsotsrazvitiia-rossii-prikaz-n390n-ot23042012-h1856575/" TargetMode="External"/><Relationship Id="rId26" Type="http://schemas.openxmlformats.org/officeDocument/2006/relationships/hyperlink" Target="https://bazanpa.ru/ko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zanpa.ru/minzdravsotsrazvitiia-rossii-prikaz-n543n-ot15052012-h1889328/" TargetMode="External"/><Relationship Id="rId7" Type="http://schemas.openxmlformats.org/officeDocument/2006/relationships/hyperlink" Target="https://bazanpa.ru/gd-rf-zakon-n317-fz-ot25112013-h2184113/" TargetMode="External"/><Relationship Id="rId12" Type="http://schemas.openxmlformats.org/officeDocument/2006/relationships/hyperlink" Target="https://bazanpa.ru/minzdravsotsrazvitiia-rossii-prikaz-n366n-ot16042012-h1870591/" TargetMode="External"/><Relationship Id="rId17" Type="http://schemas.openxmlformats.org/officeDocument/2006/relationships/hyperlink" Target="https://bazanpa.ru/minzdrav-rossii-prikaz-n1177n-ot20122012-h2110515/" TargetMode="External"/><Relationship Id="rId25" Type="http://schemas.openxmlformats.org/officeDocument/2006/relationships/hyperlink" Target="https://bazanpa.ru/gd-rf-zakon-n102-fz-ot26062008-h118521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zanpa.ru/minzdrav-rossii-prikaz-n216n-ot11042013-h2080599/" TargetMode="External"/><Relationship Id="rId20" Type="http://schemas.openxmlformats.org/officeDocument/2006/relationships/hyperlink" Target="https://bazanpa.ru/minzdravsotsrazvitiia-rossii-prikaz-n765-ot07122005-h925127/" TargetMode="External"/><Relationship Id="rId29" Type="http://schemas.openxmlformats.org/officeDocument/2006/relationships/hyperlink" Target="https://bazanpa.ru/minzdrav-rossii-prikaz-n196n-ot05042013-h2134127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zanpa.ru/gd-rf-zakon-n314-fz-ot22102014-h2383733/" TargetMode="External"/><Relationship Id="rId11" Type="http://schemas.openxmlformats.org/officeDocument/2006/relationships/hyperlink" Target="https://bazanpa.ru/minzdravsotsrazvitiia-rossii-prikaz-n543n-ot15052012-h1889328/" TargetMode="External"/><Relationship Id="rId24" Type="http://schemas.openxmlformats.org/officeDocument/2006/relationships/hyperlink" Target="https://bazanpa.ru/gd-rf-zakon-n61-fz-ot12042010-h1464090/" TargetMode="External"/><Relationship Id="rId5" Type="http://schemas.openxmlformats.org/officeDocument/2006/relationships/hyperlink" Target="https://bazanpa.ru/gd-rf-zakon-n323-fz-ot21112011-h1757049/" TargetMode="External"/><Relationship Id="rId15" Type="http://schemas.openxmlformats.org/officeDocument/2006/relationships/hyperlink" Target="https://bazanpa.ru/minzdrav-rossii-prikaz-n72n-ot15022013-h2059696/" TargetMode="External"/><Relationship Id="rId23" Type="http://schemas.openxmlformats.org/officeDocument/2006/relationships/hyperlink" Target="https://bazanpa.ru/minzdravsotsrazvitiia-rossii-prikaz-n543n-ot15052012-h1889328/" TargetMode="External"/><Relationship Id="rId28" Type="http://schemas.openxmlformats.org/officeDocument/2006/relationships/hyperlink" Target="https://bazanpa.ru/minzdrav-rossii-prikaz-n89n-ot15082012-h1995354/" TargetMode="External"/><Relationship Id="rId10" Type="http://schemas.openxmlformats.org/officeDocument/2006/relationships/hyperlink" Target="https://bazanpa.ru/minzdravsotsrazvitiia-rossii-prikaz-n255-ot22112004-h832041/" TargetMode="External"/><Relationship Id="rId19" Type="http://schemas.openxmlformats.org/officeDocument/2006/relationships/hyperlink" Target="https://bazanpa.ru/gd-rf-zakon-n323-fz-ot21112011-h1757049/glava5/statya4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zanpa.ru/pravitelstvo-rf-postanovlenie-n1157-ot31122009-h1424691/" TargetMode="External"/><Relationship Id="rId14" Type="http://schemas.openxmlformats.org/officeDocument/2006/relationships/hyperlink" Target="https://bazanpa.ru/minzdrav-rossii-prikaz-n1346n-ot21122012-h2057143/" TargetMode="External"/><Relationship Id="rId22" Type="http://schemas.openxmlformats.org/officeDocument/2006/relationships/hyperlink" Target="https://bazanpa.ru/minzdravsotsrazvitiia-rossii-prikaz-n255-ot22112004-h832041/" TargetMode="External"/><Relationship Id="rId27" Type="http://schemas.openxmlformats.org/officeDocument/2006/relationships/hyperlink" Target="https://bazanpa.ru/pravitelstvo-rf-postanovlenie-n970-ot25092012-h193701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31277</Words>
  <Characters>178284</Characters>
  <Application>Microsoft Office Word</Application>
  <DocSecurity>4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OZKMEDSEST</dc:creator>
  <cp:lastModifiedBy>Низамутдинова</cp:lastModifiedBy>
  <cp:revision>2</cp:revision>
  <dcterms:created xsi:type="dcterms:W3CDTF">2021-01-29T07:58:00Z</dcterms:created>
  <dcterms:modified xsi:type="dcterms:W3CDTF">2021-01-29T07:58:00Z</dcterms:modified>
</cp:coreProperties>
</file>